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252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4680"/>
      </w:tblGrid>
      <w:tr w:rsidR="00E53721" w:rsidRPr="00DF25F9" w14:paraId="56725BCE" w14:textId="77777777" w:rsidTr="00E726B2">
        <w:tc>
          <w:tcPr>
            <w:tcW w:w="4860" w:type="dxa"/>
          </w:tcPr>
          <w:p w14:paraId="0D7D6C8D" w14:textId="77777777" w:rsidR="00E53721" w:rsidRPr="00DF25F9" w:rsidRDefault="00E53721" w:rsidP="000F2C00">
            <w:pPr>
              <w:tabs>
                <w:tab w:val="left" w:pos="0"/>
                <w:tab w:val="left" w:pos="537"/>
              </w:tabs>
              <w:rPr>
                <w:sz w:val="24"/>
                <w:szCs w:val="24"/>
              </w:rPr>
            </w:pPr>
          </w:p>
        </w:tc>
        <w:tc>
          <w:tcPr>
            <w:tcW w:w="4680" w:type="dxa"/>
          </w:tcPr>
          <w:p w14:paraId="1FBA2528" w14:textId="77777777" w:rsidR="009200A8" w:rsidRPr="00DF25F9" w:rsidRDefault="009200A8" w:rsidP="005F652B">
            <w:pPr>
              <w:widowControl/>
              <w:suppressAutoHyphens/>
              <w:autoSpaceDN/>
              <w:adjustRightInd/>
              <w:rPr>
                <w:rFonts w:cs="Arial"/>
                <w:sz w:val="24"/>
                <w:szCs w:val="24"/>
                <w:lang w:eastAsia="ar-SA"/>
              </w:rPr>
            </w:pPr>
            <w:r w:rsidRPr="00DF25F9">
              <w:rPr>
                <w:rFonts w:cs="Arial"/>
                <w:b/>
                <w:sz w:val="24"/>
                <w:szCs w:val="24"/>
                <w:lang w:eastAsia="ar-SA"/>
              </w:rPr>
              <w:t>УТВЕРЖДЕНА</w:t>
            </w:r>
            <w:r w:rsidRPr="00DF25F9">
              <w:rPr>
                <w:rFonts w:cs="Arial"/>
                <w:sz w:val="24"/>
                <w:szCs w:val="24"/>
                <w:lang w:eastAsia="ar-SA"/>
              </w:rPr>
              <w:t xml:space="preserve"> </w:t>
            </w:r>
          </w:p>
          <w:p w14:paraId="43303165" w14:textId="77777777" w:rsidR="009200A8" w:rsidRPr="00DF25F9" w:rsidRDefault="009200A8" w:rsidP="005F652B">
            <w:pPr>
              <w:widowControl/>
              <w:tabs>
                <w:tab w:val="left" w:pos="4683"/>
              </w:tabs>
              <w:suppressAutoHyphens/>
              <w:autoSpaceDN/>
              <w:adjustRightInd/>
              <w:rPr>
                <w:rFonts w:cs="Arial"/>
                <w:sz w:val="24"/>
                <w:szCs w:val="24"/>
                <w:lang w:eastAsia="ar-SA"/>
              </w:rPr>
            </w:pPr>
            <w:r w:rsidRPr="00DF25F9">
              <w:rPr>
                <w:rFonts w:cs="Arial"/>
                <w:sz w:val="24"/>
                <w:szCs w:val="24"/>
                <w:lang w:eastAsia="ar-SA"/>
              </w:rPr>
              <w:t>Приказ</w:t>
            </w:r>
            <w:r w:rsidR="00D61CED" w:rsidRPr="00DF25F9">
              <w:rPr>
                <w:rFonts w:cs="Arial"/>
                <w:sz w:val="24"/>
                <w:szCs w:val="24"/>
                <w:lang w:eastAsia="ar-SA"/>
              </w:rPr>
              <w:t>о</w:t>
            </w:r>
            <w:r w:rsidRPr="00DF25F9">
              <w:rPr>
                <w:rFonts w:cs="Arial"/>
                <w:sz w:val="24"/>
                <w:szCs w:val="24"/>
                <w:lang w:eastAsia="ar-SA"/>
              </w:rPr>
              <w:t xml:space="preserve">м </w:t>
            </w:r>
            <w:r w:rsidR="00D61CED" w:rsidRPr="00DF25F9">
              <w:rPr>
                <w:rFonts w:cs="Arial"/>
                <w:sz w:val="24"/>
                <w:szCs w:val="24"/>
                <w:lang w:eastAsia="ar-SA"/>
              </w:rPr>
              <w:t>П</w:t>
            </w:r>
            <w:r w:rsidRPr="00DF25F9">
              <w:rPr>
                <w:rFonts w:cs="Arial"/>
                <w:sz w:val="24"/>
                <w:szCs w:val="24"/>
                <w:lang w:eastAsia="ar-SA"/>
              </w:rPr>
              <w:t xml:space="preserve">редседателя </w:t>
            </w:r>
          </w:p>
          <w:p w14:paraId="2AE3BC92" w14:textId="39F6B797" w:rsidR="009200A8" w:rsidRPr="00DF25F9" w:rsidRDefault="00D61CED" w:rsidP="005F652B">
            <w:pPr>
              <w:widowControl/>
              <w:tabs>
                <w:tab w:val="left" w:pos="4683"/>
              </w:tabs>
              <w:suppressAutoHyphens/>
              <w:autoSpaceDN/>
              <w:adjustRightInd/>
              <w:rPr>
                <w:rFonts w:cs="Arial"/>
                <w:bCs/>
                <w:sz w:val="24"/>
                <w:szCs w:val="24"/>
                <w:lang w:eastAsia="ar-SA"/>
              </w:rPr>
            </w:pPr>
            <w:r w:rsidRPr="00DF25F9">
              <w:rPr>
                <w:rFonts w:cs="Arial"/>
                <w:bCs/>
                <w:sz w:val="24"/>
                <w:szCs w:val="24"/>
                <w:lang w:eastAsia="ar-SA"/>
              </w:rPr>
              <w:t xml:space="preserve">РГУ </w:t>
            </w:r>
            <w:r w:rsidRPr="00DF25F9">
              <w:rPr>
                <w:sz w:val="24"/>
                <w:szCs w:val="24"/>
              </w:rPr>
              <w:t>«</w:t>
            </w:r>
            <w:r w:rsidR="009200A8" w:rsidRPr="00DF25F9">
              <w:rPr>
                <w:rFonts w:cs="Arial"/>
                <w:bCs/>
                <w:sz w:val="24"/>
                <w:szCs w:val="24"/>
                <w:lang w:eastAsia="ar-SA"/>
              </w:rPr>
              <w:t>Комитет</w:t>
            </w:r>
            <w:r w:rsidRPr="00DF25F9">
              <w:rPr>
                <w:rFonts w:cs="Arial"/>
                <w:bCs/>
                <w:sz w:val="24"/>
                <w:szCs w:val="24"/>
                <w:lang w:eastAsia="ar-SA"/>
              </w:rPr>
              <w:t xml:space="preserve"> </w:t>
            </w:r>
            <w:r w:rsidR="00F52A62" w:rsidRPr="00692967">
              <w:rPr>
                <w:rFonts w:cs="Arial"/>
                <w:bCs/>
                <w:sz w:val="24"/>
                <w:szCs w:val="24"/>
                <w:lang w:eastAsia="ar-SA"/>
              </w:rPr>
              <w:t>медицинского и фармацевтического</w:t>
            </w:r>
            <w:r w:rsidR="00F52A62" w:rsidRPr="00DF25F9">
              <w:rPr>
                <w:sz w:val="24"/>
                <w:szCs w:val="24"/>
              </w:rPr>
              <w:t xml:space="preserve"> </w:t>
            </w:r>
            <w:r w:rsidRPr="00DF25F9">
              <w:rPr>
                <w:sz w:val="24"/>
                <w:szCs w:val="24"/>
              </w:rPr>
              <w:t xml:space="preserve">контроля </w:t>
            </w:r>
          </w:p>
          <w:p w14:paraId="7DC5EE73" w14:textId="77777777" w:rsidR="009200A8" w:rsidRPr="00DF25F9" w:rsidRDefault="009200A8" w:rsidP="005F652B">
            <w:pPr>
              <w:widowControl/>
              <w:tabs>
                <w:tab w:val="left" w:pos="4683"/>
              </w:tabs>
              <w:suppressAutoHyphens/>
              <w:autoSpaceDN/>
              <w:adjustRightInd/>
              <w:rPr>
                <w:rFonts w:cs="Arial"/>
                <w:sz w:val="24"/>
                <w:szCs w:val="24"/>
                <w:lang w:eastAsia="ar-SA"/>
              </w:rPr>
            </w:pPr>
            <w:r w:rsidRPr="00DF25F9">
              <w:rPr>
                <w:rFonts w:cs="Arial"/>
                <w:sz w:val="24"/>
                <w:szCs w:val="24"/>
                <w:lang w:eastAsia="ar-SA"/>
              </w:rPr>
              <w:t xml:space="preserve">Министерства здравоохранения </w:t>
            </w:r>
          </w:p>
          <w:p w14:paraId="2D59A192" w14:textId="77777777" w:rsidR="00D61CED" w:rsidRPr="00DF25F9" w:rsidRDefault="009200A8" w:rsidP="00D61CED">
            <w:pPr>
              <w:keepNext/>
              <w:outlineLvl w:val="3"/>
              <w:rPr>
                <w:bCs/>
                <w:sz w:val="24"/>
                <w:szCs w:val="24"/>
              </w:rPr>
            </w:pPr>
            <w:r w:rsidRPr="00DF25F9">
              <w:rPr>
                <w:rFonts w:cs="Arial"/>
                <w:sz w:val="24"/>
                <w:szCs w:val="24"/>
                <w:lang w:eastAsia="ar-SA"/>
              </w:rPr>
              <w:t>Республики Казахстан</w:t>
            </w:r>
            <w:r w:rsidR="00D61CED" w:rsidRPr="00DF25F9">
              <w:rPr>
                <w:bCs/>
                <w:sz w:val="24"/>
                <w:szCs w:val="24"/>
              </w:rPr>
              <w:t>»</w:t>
            </w:r>
          </w:p>
          <w:p w14:paraId="6298382D" w14:textId="2B669F78" w:rsidR="00D61CED" w:rsidRPr="00DF25F9" w:rsidRDefault="00D61CED" w:rsidP="00D61CED">
            <w:pPr>
              <w:rPr>
                <w:sz w:val="24"/>
                <w:szCs w:val="24"/>
              </w:rPr>
            </w:pPr>
            <w:r w:rsidRPr="00DF25F9">
              <w:rPr>
                <w:sz w:val="24"/>
                <w:szCs w:val="24"/>
              </w:rPr>
              <w:t>от «</w:t>
            </w:r>
            <w:r w:rsidR="00F52A62" w:rsidRPr="003A0832">
              <w:rPr>
                <w:sz w:val="24"/>
                <w:szCs w:val="24"/>
              </w:rPr>
              <w:t>____</w:t>
            </w:r>
            <w:r w:rsidRPr="00DF25F9">
              <w:rPr>
                <w:sz w:val="24"/>
                <w:szCs w:val="24"/>
              </w:rPr>
              <w:t>»</w:t>
            </w:r>
            <w:r w:rsidR="00F52A62" w:rsidRPr="003A0832">
              <w:rPr>
                <w:sz w:val="24"/>
                <w:szCs w:val="24"/>
              </w:rPr>
              <w:t>____________</w:t>
            </w:r>
            <w:r w:rsidRPr="00DF25F9">
              <w:rPr>
                <w:sz w:val="24"/>
                <w:szCs w:val="24"/>
              </w:rPr>
              <w:t>20</w:t>
            </w:r>
            <w:r w:rsidR="00F52A62" w:rsidRPr="003A0832">
              <w:rPr>
                <w:sz w:val="24"/>
                <w:szCs w:val="24"/>
              </w:rPr>
              <w:t>__</w:t>
            </w:r>
            <w:r w:rsidR="00433F4E">
              <w:rPr>
                <w:sz w:val="24"/>
                <w:szCs w:val="24"/>
              </w:rPr>
              <w:t xml:space="preserve"> </w:t>
            </w:r>
            <w:r w:rsidRPr="00DF25F9">
              <w:rPr>
                <w:sz w:val="24"/>
                <w:szCs w:val="24"/>
              </w:rPr>
              <w:t>г.</w:t>
            </w:r>
          </w:p>
          <w:p w14:paraId="04B003E6" w14:textId="1301EEFB" w:rsidR="006F6E9A" w:rsidRPr="00DF25F9" w:rsidRDefault="00D61CED" w:rsidP="005F652B">
            <w:pPr>
              <w:widowControl/>
              <w:tabs>
                <w:tab w:val="left" w:pos="4683"/>
              </w:tabs>
              <w:suppressAutoHyphens/>
              <w:autoSpaceDN/>
              <w:adjustRightInd/>
              <w:rPr>
                <w:sz w:val="24"/>
                <w:szCs w:val="24"/>
              </w:rPr>
            </w:pPr>
            <w:r w:rsidRPr="00DF25F9">
              <w:rPr>
                <w:snapToGrid w:val="0"/>
                <w:sz w:val="24"/>
                <w:szCs w:val="24"/>
              </w:rPr>
              <w:t>№</w:t>
            </w:r>
            <w:r w:rsidR="00F52A62" w:rsidRPr="003A0832">
              <w:rPr>
                <w:snapToGrid w:val="0"/>
                <w:sz w:val="24"/>
                <w:szCs w:val="24"/>
              </w:rPr>
              <w:t>______________</w:t>
            </w:r>
          </w:p>
          <w:p w14:paraId="6F923118" w14:textId="77777777" w:rsidR="00E53721" w:rsidRPr="00DF25F9" w:rsidRDefault="00E53721" w:rsidP="00E726B2">
            <w:pPr>
              <w:tabs>
                <w:tab w:val="left" w:pos="360"/>
                <w:tab w:val="left" w:pos="537"/>
              </w:tabs>
              <w:jc w:val="right"/>
              <w:rPr>
                <w:sz w:val="24"/>
                <w:szCs w:val="24"/>
              </w:rPr>
            </w:pPr>
          </w:p>
        </w:tc>
      </w:tr>
    </w:tbl>
    <w:p w14:paraId="7C38D1DD" w14:textId="77777777" w:rsidR="003662CE" w:rsidRPr="00DF25F9" w:rsidRDefault="003662CE" w:rsidP="003662CE">
      <w:pPr>
        <w:pStyle w:val="a7"/>
        <w:rPr>
          <w:b/>
          <w:bCs/>
          <w:sz w:val="24"/>
        </w:rPr>
      </w:pPr>
    </w:p>
    <w:p w14:paraId="2AD7F7EF" w14:textId="77777777" w:rsidR="0046672B" w:rsidRPr="00DF25F9" w:rsidRDefault="00D61CED" w:rsidP="0046672B">
      <w:pPr>
        <w:shd w:val="clear" w:color="auto" w:fill="FFFFFF"/>
        <w:jc w:val="center"/>
        <w:rPr>
          <w:sz w:val="24"/>
          <w:szCs w:val="24"/>
        </w:rPr>
      </w:pPr>
      <w:r w:rsidRPr="00DF25F9">
        <w:rPr>
          <w:b/>
          <w:sz w:val="24"/>
        </w:rPr>
        <w:t>ОБЩАЯ ХАРАКТЕРИСТИКА ЛЕКАРСТВЕННОГО ПРЕПАРАТА</w:t>
      </w:r>
    </w:p>
    <w:p w14:paraId="3A4F4DFD" w14:textId="77777777" w:rsidR="0046672B" w:rsidRPr="00DF25F9" w:rsidRDefault="0046672B" w:rsidP="0046672B">
      <w:pPr>
        <w:shd w:val="clear" w:color="auto" w:fill="FFFFFF"/>
        <w:jc w:val="both"/>
        <w:rPr>
          <w:spacing w:val="3"/>
          <w:sz w:val="24"/>
          <w:szCs w:val="24"/>
        </w:rPr>
      </w:pPr>
    </w:p>
    <w:p w14:paraId="0F6FA54D" w14:textId="77777777" w:rsidR="0046672B" w:rsidRPr="00DF25F9" w:rsidRDefault="00D61CED" w:rsidP="00D61CED">
      <w:pPr>
        <w:jc w:val="both"/>
        <w:rPr>
          <w:b/>
          <w:sz w:val="24"/>
          <w:szCs w:val="24"/>
        </w:rPr>
      </w:pPr>
      <w:r w:rsidRPr="00DF25F9">
        <w:rPr>
          <w:b/>
          <w:sz w:val="24"/>
          <w:szCs w:val="24"/>
        </w:rPr>
        <w:t xml:space="preserve">1. </w:t>
      </w:r>
      <w:r w:rsidRPr="00DF25F9">
        <w:rPr>
          <w:rFonts w:hint="eastAsia"/>
          <w:b/>
          <w:sz w:val="24"/>
          <w:szCs w:val="24"/>
        </w:rPr>
        <w:t>НАИМЕНОВАНИЕ</w:t>
      </w:r>
      <w:r w:rsidRPr="00DF25F9">
        <w:rPr>
          <w:b/>
          <w:sz w:val="24"/>
          <w:szCs w:val="24"/>
        </w:rPr>
        <w:t xml:space="preserve"> </w:t>
      </w:r>
      <w:r w:rsidRPr="00DF25F9">
        <w:rPr>
          <w:rFonts w:hint="eastAsia"/>
          <w:b/>
          <w:sz w:val="24"/>
          <w:szCs w:val="24"/>
        </w:rPr>
        <w:t>ЛЕКАРСТВЕННОГО</w:t>
      </w:r>
      <w:r w:rsidRPr="00DF25F9">
        <w:rPr>
          <w:b/>
          <w:sz w:val="24"/>
          <w:szCs w:val="24"/>
        </w:rPr>
        <w:t xml:space="preserve"> </w:t>
      </w:r>
      <w:r w:rsidRPr="00DF25F9">
        <w:rPr>
          <w:rFonts w:hint="eastAsia"/>
          <w:b/>
          <w:sz w:val="24"/>
          <w:szCs w:val="24"/>
        </w:rPr>
        <w:t>ПРЕПАРАТА</w:t>
      </w:r>
    </w:p>
    <w:p w14:paraId="49252BE7" w14:textId="4A4B3B6A" w:rsidR="0046672B" w:rsidRPr="007574BE" w:rsidRDefault="00A85064" w:rsidP="0046672B">
      <w:pPr>
        <w:shd w:val="clear" w:color="auto" w:fill="FFFFFF"/>
        <w:jc w:val="both"/>
        <w:rPr>
          <w:spacing w:val="3"/>
          <w:sz w:val="24"/>
          <w:szCs w:val="24"/>
        </w:rPr>
      </w:pPr>
      <w:r w:rsidRPr="007574BE">
        <w:rPr>
          <w:sz w:val="24"/>
          <w:szCs w:val="24"/>
          <w:lang w:val="kk-KZ"/>
        </w:rPr>
        <w:t>[</w:t>
      </w:r>
      <w:r w:rsidRPr="007574BE">
        <w:rPr>
          <w:rFonts w:hint="eastAsia"/>
          <w:sz w:val="24"/>
          <w:szCs w:val="24"/>
          <w:lang w:val="kk-KZ"/>
        </w:rPr>
        <w:t>ТОРГОВОЕ</w:t>
      </w:r>
      <w:r w:rsidRPr="007574BE">
        <w:rPr>
          <w:sz w:val="24"/>
          <w:szCs w:val="24"/>
          <w:lang w:val="kk-KZ"/>
        </w:rPr>
        <w:t xml:space="preserve"> </w:t>
      </w:r>
      <w:r w:rsidRPr="007574BE">
        <w:rPr>
          <w:rFonts w:hint="eastAsia"/>
          <w:sz w:val="24"/>
          <w:szCs w:val="24"/>
          <w:lang w:val="kk-KZ"/>
        </w:rPr>
        <w:t>НАЗВАНИЕ</w:t>
      </w:r>
      <w:r w:rsidRPr="007574BE">
        <w:rPr>
          <w:sz w:val="24"/>
          <w:szCs w:val="24"/>
          <w:lang w:val="kk-KZ"/>
        </w:rPr>
        <w:t>],</w:t>
      </w:r>
      <w:r w:rsidRPr="007574BE">
        <w:rPr>
          <w:sz w:val="24"/>
          <w:szCs w:val="24"/>
        </w:rPr>
        <w:t xml:space="preserve"> </w:t>
      </w:r>
      <w:r w:rsidR="00D61CED" w:rsidRPr="007574BE">
        <w:rPr>
          <w:spacing w:val="3"/>
          <w:sz w:val="24"/>
          <w:szCs w:val="24"/>
        </w:rPr>
        <w:t>75 мг, капсул</w:t>
      </w:r>
      <w:r w:rsidR="007B0674" w:rsidRPr="007574BE">
        <w:rPr>
          <w:spacing w:val="3"/>
          <w:sz w:val="24"/>
          <w:szCs w:val="24"/>
        </w:rPr>
        <w:t>ы</w:t>
      </w:r>
    </w:p>
    <w:p w14:paraId="321207D9" w14:textId="4379C49B" w:rsidR="007B0674" w:rsidRPr="007574BE" w:rsidRDefault="00A85064" w:rsidP="0046672B">
      <w:pPr>
        <w:shd w:val="clear" w:color="auto" w:fill="FFFFFF"/>
        <w:jc w:val="both"/>
        <w:rPr>
          <w:sz w:val="24"/>
          <w:szCs w:val="24"/>
        </w:rPr>
      </w:pPr>
      <w:r w:rsidRPr="007574BE">
        <w:rPr>
          <w:sz w:val="24"/>
          <w:szCs w:val="24"/>
          <w:lang w:val="kk-KZ"/>
        </w:rPr>
        <w:t>[</w:t>
      </w:r>
      <w:r w:rsidRPr="007574BE">
        <w:rPr>
          <w:rFonts w:hint="eastAsia"/>
          <w:sz w:val="24"/>
          <w:szCs w:val="24"/>
          <w:lang w:val="kk-KZ"/>
        </w:rPr>
        <w:t>ТОРГОВОЕ</w:t>
      </w:r>
      <w:r w:rsidRPr="007574BE">
        <w:rPr>
          <w:sz w:val="24"/>
          <w:szCs w:val="24"/>
          <w:lang w:val="kk-KZ"/>
        </w:rPr>
        <w:t xml:space="preserve"> </w:t>
      </w:r>
      <w:r w:rsidRPr="007574BE">
        <w:rPr>
          <w:rFonts w:hint="eastAsia"/>
          <w:sz w:val="24"/>
          <w:szCs w:val="24"/>
          <w:lang w:val="kk-KZ"/>
        </w:rPr>
        <w:t>НАЗВАНИЕ</w:t>
      </w:r>
      <w:r w:rsidR="007574BE">
        <w:rPr>
          <w:sz w:val="24"/>
          <w:szCs w:val="24"/>
          <w:lang w:val="kk-KZ"/>
        </w:rPr>
        <w:t>]</w:t>
      </w:r>
      <w:r w:rsidR="007B0674" w:rsidRPr="007574BE">
        <w:rPr>
          <w:spacing w:val="3"/>
          <w:sz w:val="24"/>
          <w:szCs w:val="24"/>
        </w:rPr>
        <w:t>, 150 мг, капсулы</w:t>
      </w:r>
    </w:p>
    <w:p w14:paraId="78C3DBE2" w14:textId="64513E3D" w:rsidR="007B0674" w:rsidRPr="00DF25F9" w:rsidRDefault="00A85064" w:rsidP="0046672B">
      <w:pPr>
        <w:shd w:val="clear" w:color="auto" w:fill="FFFFFF"/>
        <w:jc w:val="both"/>
        <w:rPr>
          <w:spacing w:val="3"/>
          <w:sz w:val="24"/>
          <w:szCs w:val="24"/>
        </w:rPr>
      </w:pPr>
      <w:r w:rsidRPr="007574BE">
        <w:rPr>
          <w:sz w:val="24"/>
          <w:szCs w:val="24"/>
          <w:lang w:val="kk-KZ"/>
        </w:rPr>
        <w:t>[</w:t>
      </w:r>
      <w:r w:rsidRPr="007574BE">
        <w:rPr>
          <w:rFonts w:hint="eastAsia"/>
          <w:sz w:val="24"/>
          <w:szCs w:val="24"/>
          <w:lang w:val="kk-KZ"/>
        </w:rPr>
        <w:t>ТОРГОВОЕ</w:t>
      </w:r>
      <w:r w:rsidRPr="007574BE">
        <w:rPr>
          <w:sz w:val="24"/>
          <w:szCs w:val="24"/>
          <w:lang w:val="kk-KZ"/>
        </w:rPr>
        <w:t xml:space="preserve"> </w:t>
      </w:r>
      <w:r w:rsidRPr="007574BE">
        <w:rPr>
          <w:rFonts w:hint="eastAsia"/>
          <w:sz w:val="24"/>
          <w:szCs w:val="24"/>
          <w:lang w:val="kk-KZ"/>
        </w:rPr>
        <w:t>НАЗВАНИЕ</w:t>
      </w:r>
      <w:r w:rsidRPr="007574BE">
        <w:rPr>
          <w:sz w:val="24"/>
          <w:szCs w:val="24"/>
          <w:lang w:val="kk-KZ"/>
        </w:rPr>
        <w:t>],</w:t>
      </w:r>
      <w:r w:rsidR="007B0674" w:rsidRPr="007574BE">
        <w:rPr>
          <w:spacing w:val="3"/>
          <w:sz w:val="24"/>
          <w:szCs w:val="24"/>
        </w:rPr>
        <w:t xml:space="preserve"> 300</w:t>
      </w:r>
      <w:r w:rsidR="007B0674" w:rsidRPr="00DF25F9">
        <w:rPr>
          <w:spacing w:val="3"/>
          <w:sz w:val="24"/>
          <w:szCs w:val="24"/>
        </w:rPr>
        <w:t xml:space="preserve"> мг, капсулы</w:t>
      </w:r>
    </w:p>
    <w:p w14:paraId="0CD754F5" w14:textId="77777777" w:rsidR="007B0674" w:rsidRPr="00DF25F9" w:rsidRDefault="007B0674" w:rsidP="0046672B">
      <w:pPr>
        <w:shd w:val="clear" w:color="auto" w:fill="FFFFFF"/>
        <w:jc w:val="both"/>
        <w:rPr>
          <w:spacing w:val="6"/>
          <w:sz w:val="24"/>
          <w:szCs w:val="24"/>
        </w:rPr>
      </w:pPr>
    </w:p>
    <w:p w14:paraId="3BE2E530" w14:textId="77777777" w:rsidR="0046672B" w:rsidRDefault="007B0674" w:rsidP="0046672B">
      <w:pPr>
        <w:shd w:val="clear" w:color="auto" w:fill="FFFFFF"/>
        <w:jc w:val="both"/>
        <w:rPr>
          <w:b/>
          <w:sz w:val="24"/>
          <w:szCs w:val="24"/>
        </w:rPr>
      </w:pPr>
      <w:r w:rsidRPr="00DF25F9">
        <w:rPr>
          <w:b/>
          <w:sz w:val="24"/>
          <w:szCs w:val="24"/>
        </w:rPr>
        <w:t>2. КАЧЕСТВЕННЫЙ И КОЛИЧЕСТВЕННЫЙ СОСТАВ</w:t>
      </w:r>
    </w:p>
    <w:p w14:paraId="0A7F4665" w14:textId="77777777" w:rsidR="00093ECF" w:rsidRPr="00AD1A9F" w:rsidRDefault="00093ECF" w:rsidP="00093ECF">
      <w:pPr>
        <w:ind w:left="2977" w:hanging="2977"/>
        <w:jc w:val="both"/>
        <w:rPr>
          <w:b/>
          <w:bCs/>
          <w:sz w:val="24"/>
          <w:szCs w:val="24"/>
        </w:rPr>
      </w:pPr>
      <w:r w:rsidRPr="00AD1A9F">
        <w:rPr>
          <w:rFonts w:eastAsia="TimesNewRomanPSMT"/>
          <w:b/>
          <w:sz w:val="24"/>
          <w:szCs w:val="24"/>
        </w:rPr>
        <w:t>2.1 Общее описание</w:t>
      </w:r>
      <w:r w:rsidRPr="00AD1A9F">
        <w:rPr>
          <w:b/>
          <w:bCs/>
          <w:sz w:val="24"/>
          <w:szCs w:val="24"/>
        </w:rPr>
        <w:t xml:space="preserve"> </w:t>
      </w:r>
    </w:p>
    <w:p w14:paraId="4FBC5001" w14:textId="77777777" w:rsidR="00093ECF" w:rsidRPr="007574BE" w:rsidRDefault="00093ECF" w:rsidP="00093ECF">
      <w:pPr>
        <w:ind w:left="2977" w:hanging="2977"/>
        <w:jc w:val="both"/>
        <w:rPr>
          <w:bCs/>
          <w:sz w:val="24"/>
          <w:szCs w:val="24"/>
        </w:rPr>
      </w:pPr>
      <w:proofErr w:type="spellStart"/>
      <w:r w:rsidRPr="007574BE">
        <w:rPr>
          <w:bCs/>
          <w:sz w:val="24"/>
          <w:szCs w:val="24"/>
        </w:rPr>
        <w:t>Прегабалин</w:t>
      </w:r>
      <w:proofErr w:type="spellEnd"/>
    </w:p>
    <w:p w14:paraId="065622DD" w14:textId="77777777" w:rsidR="00093ECF" w:rsidRPr="00AD1A9F" w:rsidRDefault="00093ECF" w:rsidP="00093ECF">
      <w:pPr>
        <w:shd w:val="clear" w:color="auto" w:fill="FFFFFF"/>
        <w:jc w:val="both"/>
        <w:rPr>
          <w:b/>
          <w:sz w:val="24"/>
          <w:szCs w:val="24"/>
        </w:rPr>
      </w:pPr>
      <w:r w:rsidRPr="00AD1A9F">
        <w:rPr>
          <w:rFonts w:eastAsia="TimesNewRomanPSMT"/>
          <w:b/>
          <w:sz w:val="24"/>
          <w:szCs w:val="24"/>
        </w:rPr>
        <w:t>2.2 Качественный и количественный состав</w:t>
      </w:r>
    </w:p>
    <w:p w14:paraId="31842C5D" w14:textId="77777777" w:rsidR="0046672B" w:rsidRPr="00DF25F9" w:rsidRDefault="0046672B" w:rsidP="0046672B">
      <w:pPr>
        <w:shd w:val="clear" w:color="auto" w:fill="FFFFFF"/>
        <w:jc w:val="both"/>
        <w:rPr>
          <w:iCs/>
          <w:spacing w:val="2"/>
          <w:sz w:val="24"/>
          <w:szCs w:val="24"/>
        </w:rPr>
      </w:pPr>
      <w:r w:rsidRPr="00DF25F9">
        <w:rPr>
          <w:iCs/>
          <w:spacing w:val="2"/>
          <w:sz w:val="24"/>
          <w:szCs w:val="24"/>
        </w:rPr>
        <w:t xml:space="preserve">Одна капсула </w:t>
      </w:r>
      <w:r w:rsidR="007B0674" w:rsidRPr="00DF25F9">
        <w:rPr>
          <w:iCs/>
          <w:spacing w:val="2"/>
          <w:sz w:val="24"/>
          <w:szCs w:val="24"/>
        </w:rPr>
        <w:t xml:space="preserve">75 мг </w:t>
      </w:r>
      <w:r w:rsidRPr="00DF25F9">
        <w:rPr>
          <w:iCs/>
          <w:spacing w:val="2"/>
          <w:sz w:val="24"/>
          <w:szCs w:val="24"/>
        </w:rPr>
        <w:t>содержит</w:t>
      </w:r>
    </w:p>
    <w:p w14:paraId="36A6A87A" w14:textId="77777777" w:rsidR="0046672B" w:rsidRPr="00DF25F9" w:rsidRDefault="0046672B" w:rsidP="0046672B">
      <w:pPr>
        <w:shd w:val="clear" w:color="auto" w:fill="FFFFFF"/>
        <w:jc w:val="both"/>
        <w:rPr>
          <w:sz w:val="24"/>
          <w:szCs w:val="24"/>
        </w:rPr>
      </w:pPr>
      <w:r w:rsidRPr="00DF25F9">
        <w:rPr>
          <w:i/>
          <w:iCs/>
          <w:spacing w:val="2"/>
          <w:sz w:val="24"/>
          <w:szCs w:val="24"/>
        </w:rPr>
        <w:t>активно</w:t>
      </w:r>
      <w:r w:rsidR="00060F05" w:rsidRPr="00DF25F9">
        <w:rPr>
          <w:i/>
          <w:iCs/>
          <w:spacing w:val="2"/>
          <w:sz w:val="24"/>
          <w:szCs w:val="24"/>
        </w:rPr>
        <w:t>е</w:t>
      </w:r>
      <w:r w:rsidRPr="00DF25F9">
        <w:rPr>
          <w:i/>
          <w:iCs/>
          <w:spacing w:val="2"/>
          <w:sz w:val="24"/>
          <w:szCs w:val="24"/>
        </w:rPr>
        <w:t xml:space="preserve"> вещест</w:t>
      </w:r>
      <w:r w:rsidR="00EA059A" w:rsidRPr="00DF25F9">
        <w:rPr>
          <w:i/>
          <w:iCs/>
          <w:spacing w:val="2"/>
          <w:sz w:val="24"/>
          <w:szCs w:val="24"/>
        </w:rPr>
        <w:t>в</w:t>
      </w:r>
      <w:r w:rsidR="00060F05" w:rsidRPr="00DF25F9">
        <w:rPr>
          <w:i/>
          <w:iCs/>
          <w:spacing w:val="2"/>
          <w:sz w:val="24"/>
          <w:szCs w:val="24"/>
        </w:rPr>
        <w:t>о</w:t>
      </w:r>
      <w:r w:rsidRPr="00DF25F9">
        <w:rPr>
          <w:i/>
          <w:iCs/>
          <w:spacing w:val="2"/>
          <w:sz w:val="24"/>
          <w:szCs w:val="24"/>
        </w:rPr>
        <w:t xml:space="preserve"> - </w:t>
      </w:r>
      <w:proofErr w:type="spellStart"/>
      <w:r w:rsidRPr="00DF25F9">
        <w:rPr>
          <w:spacing w:val="2"/>
          <w:sz w:val="24"/>
          <w:szCs w:val="24"/>
        </w:rPr>
        <w:t>прегабалин</w:t>
      </w:r>
      <w:proofErr w:type="spellEnd"/>
      <w:r w:rsidRPr="00DF25F9">
        <w:rPr>
          <w:spacing w:val="2"/>
          <w:sz w:val="24"/>
          <w:szCs w:val="24"/>
        </w:rPr>
        <w:t xml:space="preserve"> 75</w:t>
      </w:r>
      <w:r w:rsidR="00446C1C" w:rsidRPr="00DF25F9">
        <w:rPr>
          <w:spacing w:val="2"/>
          <w:sz w:val="24"/>
          <w:szCs w:val="24"/>
        </w:rPr>
        <w:t>,00</w:t>
      </w:r>
      <w:r w:rsidRPr="00DF25F9">
        <w:rPr>
          <w:spacing w:val="2"/>
          <w:sz w:val="24"/>
          <w:szCs w:val="24"/>
        </w:rPr>
        <w:t xml:space="preserve"> мг</w:t>
      </w:r>
      <w:r w:rsidR="0014260B" w:rsidRPr="005F652B">
        <w:rPr>
          <w:spacing w:val="2"/>
          <w:sz w:val="24"/>
          <w:szCs w:val="24"/>
        </w:rPr>
        <w:t>.</w:t>
      </w:r>
    </w:p>
    <w:p w14:paraId="329A2F1B" w14:textId="77777777" w:rsidR="00060F05" w:rsidRPr="00DF25F9" w:rsidRDefault="00060F05" w:rsidP="00060F05">
      <w:pPr>
        <w:shd w:val="clear" w:color="auto" w:fill="FFFFFF"/>
        <w:jc w:val="both"/>
        <w:rPr>
          <w:iCs/>
          <w:spacing w:val="2"/>
          <w:sz w:val="24"/>
          <w:szCs w:val="24"/>
        </w:rPr>
      </w:pPr>
      <w:r w:rsidRPr="00DF25F9">
        <w:rPr>
          <w:iCs/>
          <w:spacing w:val="2"/>
          <w:sz w:val="24"/>
          <w:szCs w:val="24"/>
        </w:rPr>
        <w:t>Одна капсула 150 мг содержит</w:t>
      </w:r>
    </w:p>
    <w:p w14:paraId="600DF007" w14:textId="77777777" w:rsidR="00060F05" w:rsidRPr="005F652B" w:rsidRDefault="00060F05" w:rsidP="00060F05">
      <w:pPr>
        <w:shd w:val="clear" w:color="auto" w:fill="FFFFFF"/>
        <w:jc w:val="both"/>
        <w:rPr>
          <w:spacing w:val="2"/>
          <w:sz w:val="24"/>
          <w:szCs w:val="24"/>
        </w:rPr>
      </w:pPr>
      <w:r w:rsidRPr="00DF25F9">
        <w:rPr>
          <w:i/>
          <w:iCs/>
          <w:spacing w:val="2"/>
          <w:sz w:val="24"/>
          <w:szCs w:val="24"/>
        </w:rPr>
        <w:t xml:space="preserve">активное вещество – </w:t>
      </w:r>
      <w:proofErr w:type="spellStart"/>
      <w:r w:rsidRPr="00DF25F9">
        <w:rPr>
          <w:spacing w:val="2"/>
          <w:sz w:val="24"/>
          <w:szCs w:val="24"/>
        </w:rPr>
        <w:t>прегабалин</w:t>
      </w:r>
      <w:proofErr w:type="spellEnd"/>
      <w:r w:rsidRPr="00DF25F9">
        <w:rPr>
          <w:spacing w:val="2"/>
          <w:sz w:val="24"/>
          <w:szCs w:val="24"/>
        </w:rPr>
        <w:t xml:space="preserve"> 150,00 мг</w:t>
      </w:r>
      <w:r w:rsidR="0014260B" w:rsidRPr="005F652B">
        <w:rPr>
          <w:spacing w:val="2"/>
          <w:sz w:val="24"/>
          <w:szCs w:val="24"/>
        </w:rPr>
        <w:t>.</w:t>
      </w:r>
    </w:p>
    <w:p w14:paraId="11BE38DA" w14:textId="77777777" w:rsidR="00060F05" w:rsidRPr="00A85064" w:rsidRDefault="00060F05" w:rsidP="00060F05">
      <w:pPr>
        <w:shd w:val="clear" w:color="auto" w:fill="FFFFFF"/>
        <w:jc w:val="both"/>
        <w:rPr>
          <w:iCs/>
          <w:spacing w:val="2"/>
          <w:sz w:val="24"/>
          <w:szCs w:val="24"/>
        </w:rPr>
      </w:pPr>
      <w:r w:rsidRPr="00A85064">
        <w:rPr>
          <w:iCs/>
          <w:spacing w:val="2"/>
          <w:sz w:val="24"/>
          <w:szCs w:val="24"/>
        </w:rPr>
        <w:t>Одна капсула 300 мг содержит</w:t>
      </w:r>
    </w:p>
    <w:p w14:paraId="4997C3C9" w14:textId="77777777" w:rsidR="00060F05" w:rsidRPr="00A85064" w:rsidRDefault="00060F05" w:rsidP="00060F05">
      <w:pPr>
        <w:shd w:val="clear" w:color="auto" w:fill="FFFFFF"/>
        <w:jc w:val="both"/>
        <w:rPr>
          <w:spacing w:val="2"/>
          <w:sz w:val="24"/>
          <w:szCs w:val="24"/>
        </w:rPr>
      </w:pPr>
      <w:r w:rsidRPr="00A85064">
        <w:rPr>
          <w:i/>
          <w:iCs/>
          <w:spacing w:val="2"/>
          <w:sz w:val="24"/>
          <w:szCs w:val="24"/>
        </w:rPr>
        <w:t xml:space="preserve">активное вещество – </w:t>
      </w:r>
      <w:proofErr w:type="spellStart"/>
      <w:r w:rsidRPr="00A85064">
        <w:rPr>
          <w:spacing w:val="2"/>
          <w:sz w:val="24"/>
          <w:szCs w:val="24"/>
        </w:rPr>
        <w:t>прегабалин</w:t>
      </w:r>
      <w:proofErr w:type="spellEnd"/>
      <w:r w:rsidRPr="00A85064">
        <w:rPr>
          <w:spacing w:val="2"/>
          <w:sz w:val="24"/>
          <w:szCs w:val="24"/>
        </w:rPr>
        <w:t xml:space="preserve"> 300,00 мг</w:t>
      </w:r>
      <w:r w:rsidR="00A82687" w:rsidRPr="00A85064">
        <w:rPr>
          <w:spacing w:val="2"/>
          <w:sz w:val="24"/>
          <w:szCs w:val="24"/>
        </w:rPr>
        <w:t>.</w:t>
      </w:r>
    </w:p>
    <w:p w14:paraId="30CD9E88" w14:textId="6F24C9A4" w:rsidR="00A85064" w:rsidRPr="00A85064" w:rsidRDefault="004535B8" w:rsidP="00A85064">
      <w:pPr>
        <w:contextualSpacing/>
        <w:jc w:val="both"/>
        <w:rPr>
          <w:sz w:val="24"/>
          <w:szCs w:val="24"/>
          <w:lang w:eastAsia="en-US"/>
        </w:rPr>
      </w:pPr>
      <w:r w:rsidRPr="00ED1FA7">
        <w:rPr>
          <w:bCs/>
          <w:i/>
          <w:sz w:val="24"/>
          <w:szCs w:val="24"/>
        </w:rPr>
        <w:t>Вспомогательные вещества, наличие которых надо учитывать в составе лекарственного препарата</w:t>
      </w:r>
      <w:r w:rsidRPr="00ED1FA7">
        <w:rPr>
          <w:i/>
          <w:iCs/>
          <w:color w:val="000000"/>
          <w:szCs w:val="24"/>
        </w:rPr>
        <w:t xml:space="preserve">: </w:t>
      </w:r>
      <w:r w:rsidR="00A85064" w:rsidRPr="00ED1FA7">
        <w:rPr>
          <w:sz w:val="24"/>
          <w:szCs w:val="24"/>
          <w:lang w:eastAsia="en-US"/>
        </w:rPr>
        <w:t>[</w:t>
      </w:r>
      <w:r w:rsidR="00A85064" w:rsidRPr="00ED1FA7">
        <w:rPr>
          <w:rFonts w:hint="eastAsia"/>
          <w:sz w:val="24"/>
          <w:szCs w:val="24"/>
          <w:lang w:eastAsia="en-US"/>
        </w:rPr>
        <w:t>СОГЛАСНО</w:t>
      </w:r>
      <w:r w:rsidR="00A85064" w:rsidRPr="00A85064">
        <w:rPr>
          <w:sz w:val="24"/>
          <w:szCs w:val="24"/>
          <w:lang w:eastAsia="en-US"/>
        </w:rPr>
        <w:t xml:space="preserve"> </w:t>
      </w:r>
      <w:r w:rsidR="00A85064" w:rsidRPr="00A85064">
        <w:rPr>
          <w:rFonts w:hint="eastAsia"/>
          <w:sz w:val="24"/>
          <w:szCs w:val="24"/>
          <w:lang w:eastAsia="en-US"/>
        </w:rPr>
        <w:t>НД</w:t>
      </w:r>
      <w:r w:rsidR="00A85064" w:rsidRPr="00A85064">
        <w:rPr>
          <w:sz w:val="24"/>
          <w:szCs w:val="24"/>
          <w:lang w:eastAsia="en-US"/>
        </w:rPr>
        <w:t xml:space="preserve"> </w:t>
      </w:r>
      <w:r w:rsidR="00A85064" w:rsidRPr="00A85064">
        <w:rPr>
          <w:rFonts w:hint="eastAsia"/>
          <w:sz w:val="24"/>
          <w:szCs w:val="24"/>
          <w:lang w:eastAsia="en-US"/>
        </w:rPr>
        <w:t>РК</w:t>
      </w:r>
      <w:r w:rsidR="00A85064" w:rsidRPr="00A85064">
        <w:rPr>
          <w:sz w:val="24"/>
          <w:szCs w:val="24"/>
          <w:lang w:eastAsia="en-US"/>
        </w:rPr>
        <w:t xml:space="preserve">] </w:t>
      </w:r>
      <w:r w:rsidR="00A85064" w:rsidRPr="00A85064">
        <w:rPr>
          <w:rFonts w:hint="eastAsia"/>
          <w:sz w:val="24"/>
          <w:szCs w:val="24"/>
          <w:lang w:eastAsia="en-US"/>
        </w:rPr>
        <w:t>и</w:t>
      </w:r>
      <w:r w:rsidR="00A85064" w:rsidRPr="00A85064">
        <w:rPr>
          <w:sz w:val="24"/>
          <w:szCs w:val="24"/>
          <w:lang w:eastAsia="en-US"/>
        </w:rPr>
        <w:t xml:space="preserve"> </w:t>
      </w:r>
      <w:r w:rsidR="00A85064" w:rsidRPr="00A85064">
        <w:rPr>
          <w:rFonts w:hint="eastAsia"/>
          <w:sz w:val="24"/>
          <w:szCs w:val="24"/>
          <w:lang w:eastAsia="en-US"/>
        </w:rPr>
        <w:t>приложения</w:t>
      </w:r>
      <w:r w:rsidR="00A85064" w:rsidRPr="00A85064">
        <w:rPr>
          <w:sz w:val="24"/>
          <w:szCs w:val="24"/>
          <w:lang w:eastAsia="en-US"/>
        </w:rPr>
        <w:t xml:space="preserve"> 17 </w:t>
      </w:r>
      <w:r w:rsidR="00A85064" w:rsidRPr="00A85064">
        <w:rPr>
          <w:rFonts w:hint="eastAsia"/>
          <w:sz w:val="24"/>
          <w:szCs w:val="24"/>
          <w:lang w:eastAsia="en-US"/>
        </w:rPr>
        <w:t>Приказа</w:t>
      </w:r>
      <w:r w:rsidR="00A85064" w:rsidRPr="00A85064">
        <w:rPr>
          <w:sz w:val="24"/>
          <w:szCs w:val="24"/>
          <w:lang w:eastAsia="en-US"/>
        </w:rPr>
        <w:t xml:space="preserve"> 10</w:t>
      </w:r>
    </w:p>
    <w:p w14:paraId="1F9F8F41" w14:textId="77777777" w:rsidR="00CF7C9D" w:rsidRPr="00A85064" w:rsidRDefault="00CF7C9D" w:rsidP="00FE405E">
      <w:pPr>
        <w:shd w:val="clear" w:color="auto" w:fill="FFFFFF"/>
        <w:jc w:val="both"/>
        <w:rPr>
          <w:iCs/>
          <w:sz w:val="24"/>
          <w:szCs w:val="24"/>
        </w:rPr>
      </w:pPr>
    </w:p>
    <w:p w14:paraId="284658CA" w14:textId="77777777" w:rsidR="00A82687" w:rsidRPr="00DF25F9" w:rsidRDefault="00A82687" w:rsidP="00060F05">
      <w:pPr>
        <w:shd w:val="clear" w:color="auto" w:fill="FFFFFF"/>
        <w:jc w:val="both"/>
        <w:rPr>
          <w:sz w:val="24"/>
          <w:szCs w:val="24"/>
        </w:rPr>
      </w:pPr>
      <w:r w:rsidRPr="00E75FFF">
        <w:rPr>
          <w:iCs/>
          <w:sz w:val="24"/>
          <w:szCs w:val="30"/>
        </w:rPr>
        <w:t>Полный список вспомогательных веществ см. в пункте 6.1</w:t>
      </w:r>
      <w:r w:rsidRPr="00E75FFF">
        <w:rPr>
          <w:sz w:val="24"/>
          <w:szCs w:val="30"/>
        </w:rPr>
        <w:t>.</w:t>
      </w:r>
    </w:p>
    <w:p w14:paraId="2DC90072" w14:textId="77777777" w:rsidR="0046672B" w:rsidRPr="00DF25F9" w:rsidRDefault="0046672B" w:rsidP="0046672B">
      <w:pPr>
        <w:shd w:val="clear" w:color="auto" w:fill="FFFFFF"/>
        <w:jc w:val="both"/>
        <w:rPr>
          <w:b/>
          <w:spacing w:val="7"/>
          <w:sz w:val="24"/>
          <w:szCs w:val="24"/>
        </w:rPr>
      </w:pPr>
    </w:p>
    <w:p w14:paraId="1322DEB2" w14:textId="77777777" w:rsidR="0046672B" w:rsidRPr="00A85064" w:rsidRDefault="00060F05" w:rsidP="00060F05">
      <w:pPr>
        <w:jc w:val="both"/>
        <w:rPr>
          <w:b/>
          <w:sz w:val="24"/>
          <w:szCs w:val="24"/>
        </w:rPr>
      </w:pPr>
      <w:bookmarkStart w:id="0" w:name="2175220286"/>
      <w:r w:rsidRPr="00A85064">
        <w:rPr>
          <w:b/>
          <w:sz w:val="24"/>
          <w:szCs w:val="24"/>
        </w:rPr>
        <w:t>3. ЛЕКАРСТВЕННАЯ ФОРМА</w:t>
      </w:r>
      <w:bookmarkEnd w:id="0"/>
    </w:p>
    <w:p w14:paraId="3BC61EDE" w14:textId="77777777" w:rsidR="00060F05" w:rsidRPr="00A85064" w:rsidRDefault="00060F05" w:rsidP="005F652B">
      <w:pPr>
        <w:jc w:val="both"/>
        <w:rPr>
          <w:spacing w:val="2"/>
          <w:sz w:val="24"/>
          <w:szCs w:val="24"/>
        </w:rPr>
      </w:pPr>
      <w:r w:rsidRPr="00A85064">
        <w:rPr>
          <w:spacing w:val="2"/>
          <w:sz w:val="24"/>
          <w:szCs w:val="24"/>
        </w:rPr>
        <w:t xml:space="preserve">Капсулы </w:t>
      </w:r>
    </w:p>
    <w:p w14:paraId="4B5F7DBF" w14:textId="77777777" w:rsidR="00A85064" w:rsidRPr="00A85064" w:rsidRDefault="00A85064" w:rsidP="00A85064">
      <w:pPr>
        <w:ind w:right="-2"/>
        <w:jc w:val="both"/>
        <w:rPr>
          <w:sz w:val="24"/>
          <w:szCs w:val="24"/>
        </w:rPr>
      </w:pPr>
      <w:r w:rsidRPr="00A85064">
        <w:rPr>
          <w:sz w:val="24"/>
          <w:szCs w:val="24"/>
        </w:rPr>
        <w:t>[</w:t>
      </w:r>
      <w:r w:rsidRPr="00A85064">
        <w:rPr>
          <w:rFonts w:hint="eastAsia"/>
          <w:sz w:val="24"/>
          <w:szCs w:val="24"/>
        </w:rPr>
        <w:t>ОПИСАНИЕ</w:t>
      </w:r>
      <w:r w:rsidRPr="00A85064">
        <w:rPr>
          <w:sz w:val="24"/>
          <w:szCs w:val="24"/>
        </w:rPr>
        <w:t xml:space="preserve"> </w:t>
      </w:r>
      <w:r w:rsidRPr="00A85064">
        <w:rPr>
          <w:rFonts w:hint="eastAsia"/>
          <w:sz w:val="24"/>
          <w:szCs w:val="24"/>
        </w:rPr>
        <w:t>СОГЛАСНО</w:t>
      </w:r>
      <w:r w:rsidRPr="00A85064">
        <w:rPr>
          <w:sz w:val="24"/>
          <w:szCs w:val="24"/>
        </w:rPr>
        <w:t xml:space="preserve"> </w:t>
      </w:r>
      <w:r w:rsidRPr="00A85064">
        <w:rPr>
          <w:rFonts w:hint="eastAsia"/>
          <w:sz w:val="24"/>
          <w:szCs w:val="24"/>
        </w:rPr>
        <w:t>НД</w:t>
      </w:r>
      <w:r w:rsidRPr="00A85064">
        <w:rPr>
          <w:sz w:val="24"/>
          <w:szCs w:val="24"/>
        </w:rPr>
        <w:t xml:space="preserve"> </w:t>
      </w:r>
      <w:r w:rsidRPr="00A85064">
        <w:rPr>
          <w:rFonts w:hint="eastAsia"/>
          <w:sz w:val="24"/>
          <w:szCs w:val="24"/>
        </w:rPr>
        <w:t>РК</w:t>
      </w:r>
      <w:r w:rsidRPr="00A85064">
        <w:rPr>
          <w:sz w:val="24"/>
          <w:szCs w:val="24"/>
        </w:rPr>
        <w:t>]</w:t>
      </w:r>
    </w:p>
    <w:p w14:paraId="5B4D6DDB" w14:textId="77777777" w:rsidR="0046672B" w:rsidRPr="00A85064" w:rsidRDefault="0046672B" w:rsidP="0046672B">
      <w:pPr>
        <w:shd w:val="clear" w:color="auto" w:fill="FFFFFF"/>
        <w:jc w:val="both"/>
        <w:rPr>
          <w:b/>
          <w:i/>
          <w:sz w:val="24"/>
          <w:szCs w:val="24"/>
        </w:rPr>
      </w:pPr>
    </w:p>
    <w:p w14:paraId="447C5375" w14:textId="77777777" w:rsidR="00F12F73" w:rsidRPr="00DF25F9" w:rsidRDefault="00060F05" w:rsidP="00060F05">
      <w:pPr>
        <w:jc w:val="both"/>
        <w:rPr>
          <w:b/>
          <w:bCs/>
          <w:spacing w:val="-3"/>
          <w:sz w:val="24"/>
          <w:szCs w:val="24"/>
        </w:rPr>
      </w:pPr>
      <w:r w:rsidRPr="00DF25F9">
        <w:rPr>
          <w:b/>
          <w:sz w:val="24"/>
          <w:szCs w:val="24"/>
        </w:rPr>
        <w:t>4. КЛИНИЧЕСКИЕ ДАННЫЕ</w:t>
      </w:r>
    </w:p>
    <w:p w14:paraId="709A94BB" w14:textId="77777777" w:rsidR="0046672B" w:rsidRPr="00DF25F9" w:rsidRDefault="00060F05" w:rsidP="0046672B">
      <w:pPr>
        <w:shd w:val="clear" w:color="auto" w:fill="FFFFFF"/>
        <w:jc w:val="both"/>
        <w:rPr>
          <w:sz w:val="24"/>
          <w:szCs w:val="24"/>
        </w:rPr>
      </w:pPr>
      <w:r w:rsidRPr="00DF25F9">
        <w:rPr>
          <w:b/>
          <w:bCs/>
          <w:spacing w:val="-3"/>
          <w:sz w:val="24"/>
          <w:szCs w:val="24"/>
        </w:rPr>
        <w:t xml:space="preserve">4.1 </w:t>
      </w:r>
      <w:r w:rsidR="0046672B" w:rsidRPr="00DF25F9">
        <w:rPr>
          <w:b/>
          <w:bCs/>
          <w:spacing w:val="-3"/>
          <w:sz w:val="24"/>
          <w:szCs w:val="24"/>
        </w:rPr>
        <w:t>Показания к применению</w:t>
      </w:r>
    </w:p>
    <w:p w14:paraId="7548B2FB" w14:textId="77777777" w:rsidR="0046672B" w:rsidRPr="005F652B" w:rsidRDefault="00656111" w:rsidP="005F652B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ind w:left="142" w:hanging="142"/>
        <w:jc w:val="both"/>
        <w:rPr>
          <w:spacing w:val="-3"/>
          <w:sz w:val="24"/>
          <w:szCs w:val="24"/>
        </w:rPr>
      </w:pPr>
      <w:r w:rsidRPr="00DF25F9">
        <w:rPr>
          <w:spacing w:val="-3"/>
          <w:sz w:val="24"/>
          <w:szCs w:val="24"/>
        </w:rPr>
        <w:t xml:space="preserve">лечение периферической и центральной </w:t>
      </w:r>
      <w:proofErr w:type="spellStart"/>
      <w:r w:rsidR="0046672B" w:rsidRPr="00DF25F9">
        <w:rPr>
          <w:spacing w:val="-3"/>
          <w:sz w:val="24"/>
          <w:szCs w:val="24"/>
        </w:rPr>
        <w:t>нейропатическ</w:t>
      </w:r>
      <w:r w:rsidRPr="00DF25F9">
        <w:rPr>
          <w:spacing w:val="-3"/>
          <w:sz w:val="24"/>
          <w:szCs w:val="24"/>
        </w:rPr>
        <w:t>ой</w:t>
      </w:r>
      <w:proofErr w:type="spellEnd"/>
      <w:r w:rsidR="0046672B" w:rsidRPr="00DF25F9">
        <w:rPr>
          <w:spacing w:val="-3"/>
          <w:sz w:val="24"/>
          <w:szCs w:val="24"/>
        </w:rPr>
        <w:t xml:space="preserve"> бол</w:t>
      </w:r>
      <w:r w:rsidRPr="00DF25F9">
        <w:rPr>
          <w:spacing w:val="-3"/>
          <w:sz w:val="24"/>
          <w:szCs w:val="24"/>
        </w:rPr>
        <w:t>и</w:t>
      </w:r>
      <w:r w:rsidR="0046672B" w:rsidRPr="00DF25F9">
        <w:rPr>
          <w:spacing w:val="-3"/>
          <w:sz w:val="24"/>
          <w:szCs w:val="24"/>
        </w:rPr>
        <w:t xml:space="preserve"> у взрослых</w:t>
      </w:r>
    </w:p>
    <w:p w14:paraId="01073A81" w14:textId="77777777" w:rsidR="0046672B" w:rsidRPr="00DF25F9" w:rsidRDefault="0046672B" w:rsidP="005F652B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ind w:left="142" w:hanging="142"/>
        <w:jc w:val="both"/>
        <w:rPr>
          <w:spacing w:val="-3"/>
          <w:sz w:val="24"/>
          <w:szCs w:val="24"/>
        </w:rPr>
      </w:pPr>
      <w:r w:rsidRPr="005F652B">
        <w:rPr>
          <w:spacing w:val="-3"/>
          <w:sz w:val="24"/>
          <w:szCs w:val="24"/>
        </w:rPr>
        <w:t>эпилепсия у взрослых с парциальными судорогами</w:t>
      </w:r>
      <w:r w:rsidR="00FF2408" w:rsidRPr="005F652B">
        <w:rPr>
          <w:spacing w:val="-3"/>
          <w:sz w:val="24"/>
          <w:szCs w:val="24"/>
        </w:rPr>
        <w:t xml:space="preserve"> с вторичной генерализацией или без нее</w:t>
      </w:r>
      <w:r w:rsidRPr="005F652B">
        <w:rPr>
          <w:spacing w:val="-3"/>
          <w:sz w:val="24"/>
          <w:szCs w:val="24"/>
        </w:rPr>
        <w:t xml:space="preserve"> (в качестве вспомогательного средства)</w:t>
      </w:r>
    </w:p>
    <w:p w14:paraId="0D5C08F6" w14:textId="77777777" w:rsidR="0046672B" w:rsidRPr="00DF25F9" w:rsidRDefault="00656111" w:rsidP="005F652B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ind w:left="142" w:hanging="142"/>
        <w:jc w:val="both"/>
        <w:rPr>
          <w:spacing w:val="-3"/>
          <w:sz w:val="24"/>
          <w:szCs w:val="24"/>
        </w:rPr>
      </w:pPr>
      <w:r w:rsidRPr="00DF25F9">
        <w:rPr>
          <w:spacing w:val="-3"/>
          <w:sz w:val="24"/>
          <w:szCs w:val="24"/>
        </w:rPr>
        <w:t xml:space="preserve">лечение </w:t>
      </w:r>
      <w:proofErr w:type="spellStart"/>
      <w:r w:rsidR="0046672B" w:rsidRPr="00DF25F9">
        <w:rPr>
          <w:spacing w:val="-3"/>
          <w:sz w:val="24"/>
          <w:szCs w:val="24"/>
        </w:rPr>
        <w:t>генерализован</w:t>
      </w:r>
      <w:r w:rsidRPr="00DF25F9">
        <w:rPr>
          <w:spacing w:val="-3"/>
          <w:sz w:val="24"/>
          <w:szCs w:val="24"/>
        </w:rPr>
        <w:t>ного</w:t>
      </w:r>
      <w:proofErr w:type="spellEnd"/>
      <w:r w:rsidR="0046672B" w:rsidRPr="00DF25F9">
        <w:rPr>
          <w:spacing w:val="-3"/>
          <w:sz w:val="24"/>
          <w:szCs w:val="24"/>
        </w:rPr>
        <w:t xml:space="preserve"> тревожн</w:t>
      </w:r>
      <w:r w:rsidRPr="00DF25F9">
        <w:rPr>
          <w:spacing w:val="-3"/>
          <w:sz w:val="24"/>
          <w:szCs w:val="24"/>
        </w:rPr>
        <w:t>ого</w:t>
      </w:r>
      <w:r w:rsidR="0046672B" w:rsidRPr="00DF25F9">
        <w:rPr>
          <w:spacing w:val="-3"/>
          <w:sz w:val="24"/>
          <w:szCs w:val="24"/>
        </w:rPr>
        <w:t xml:space="preserve"> расстройства у взрослых</w:t>
      </w:r>
    </w:p>
    <w:p w14:paraId="1ED06B49" w14:textId="77777777" w:rsidR="005F6F4D" w:rsidRPr="00DF25F9" w:rsidRDefault="005F6F4D" w:rsidP="00BA4F61">
      <w:pPr>
        <w:shd w:val="clear" w:color="auto" w:fill="FFFFFF"/>
        <w:jc w:val="both"/>
        <w:rPr>
          <w:b/>
          <w:spacing w:val="-2"/>
          <w:sz w:val="24"/>
          <w:szCs w:val="24"/>
        </w:rPr>
      </w:pPr>
    </w:p>
    <w:p w14:paraId="3CB08B0D" w14:textId="77777777" w:rsidR="00060F05" w:rsidRPr="00DF25F9" w:rsidRDefault="00060F05" w:rsidP="00060F05">
      <w:pPr>
        <w:jc w:val="both"/>
        <w:rPr>
          <w:b/>
          <w:sz w:val="24"/>
          <w:szCs w:val="24"/>
        </w:rPr>
      </w:pPr>
      <w:r w:rsidRPr="00DF25F9">
        <w:rPr>
          <w:b/>
          <w:sz w:val="24"/>
          <w:szCs w:val="24"/>
        </w:rPr>
        <w:t>4.2 Режим дозирования и способ применения</w:t>
      </w:r>
    </w:p>
    <w:p w14:paraId="5BD34468" w14:textId="77777777" w:rsidR="0046672B" w:rsidRPr="00DF25F9" w:rsidRDefault="002F1564" w:rsidP="002F1564">
      <w:pPr>
        <w:jc w:val="both"/>
        <w:rPr>
          <w:b/>
          <w:sz w:val="24"/>
          <w:szCs w:val="24"/>
        </w:rPr>
      </w:pPr>
      <w:r w:rsidRPr="00DF25F9">
        <w:rPr>
          <w:b/>
          <w:sz w:val="24"/>
          <w:szCs w:val="24"/>
        </w:rPr>
        <w:t>Режим дозирования</w:t>
      </w:r>
    </w:p>
    <w:p w14:paraId="52F4214C" w14:textId="40738B18" w:rsidR="0046672B" w:rsidRPr="00DF25F9" w:rsidRDefault="0046672B" w:rsidP="0046672B">
      <w:pPr>
        <w:shd w:val="clear" w:color="auto" w:fill="FFFFFF"/>
        <w:jc w:val="both"/>
        <w:rPr>
          <w:spacing w:val="-3"/>
          <w:sz w:val="24"/>
          <w:szCs w:val="24"/>
        </w:rPr>
      </w:pPr>
      <w:r w:rsidRPr="00DF25F9">
        <w:rPr>
          <w:spacing w:val="-3"/>
          <w:sz w:val="24"/>
          <w:szCs w:val="24"/>
        </w:rPr>
        <w:t>Препарат применяют в дозе от 150 до 600 мг</w:t>
      </w:r>
      <w:r w:rsidR="004361E7" w:rsidRPr="00DF25F9">
        <w:rPr>
          <w:spacing w:val="-3"/>
          <w:sz w:val="24"/>
          <w:szCs w:val="24"/>
        </w:rPr>
        <w:t xml:space="preserve"> в </w:t>
      </w:r>
      <w:r w:rsidRPr="00DF25F9">
        <w:rPr>
          <w:spacing w:val="-3"/>
          <w:sz w:val="24"/>
          <w:szCs w:val="24"/>
        </w:rPr>
        <w:t>сут</w:t>
      </w:r>
      <w:r w:rsidR="004361E7" w:rsidRPr="00DF25F9">
        <w:rPr>
          <w:spacing w:val="-3"/>
          <w:sz w:val="24"/>
          <w:szCs w:val="24"/>
        </w:rPr>
        <w:t>ки</w:t>
      </w:r>
      <w:r w:rsidRPr="00DF25F9">
        <w:rPr>
          <w:spacing w:val="-3"/>
          <w:sz w:val="24"/>
          <w:szCs w:val="24"/>
        </w:rPr>
        <w:t xml:space="preserve"> в два или три приема.</w:t>
      </w:r>
    </w:p>
    <w:p w14:paraId="09EB151B" w14:textId="77777777" w:rsidR="0046672B" w:rsidRPr="00DF25F9" w:rsidRDefault="0046672B" w:rsidP="0046672B">
      <w:pPr>
        <w:shd w:val="clear" w:color="auto" w:fill="FFFFFF"/>
        <w:jc w:val="both"/>
        <w:rPr>
          <w:i/>
          <w:sz w:val="24"/>
          <w:szCs w:val="24"/>
        </w:rPr>
      </w:pPr>
      <w:proofErr w:type="spellStart"/>
      <w:r w:rsidRPr="00DF25F9">
        <w:rPr>
          <w:i/>
          <w:spacing w:val="-3"/>
          <w:sz w:val="24"/>
          <w:szCs w:val="24"/>
        </w:rPr>
        <w:t>Нейропатическая</w:t>
      </w:r>
      <w:proofErr w:type="spellEnd"/>
      <w:r w:rsidRPr="00DF25F9">
        <w:rPr>
          <w:i/>
          <w:spacing w:val="-3"/>
          <w:sz w:val="24"/>
          <w:szCs w:val="24"/>
        </w:rPr>
        <w:t xml:space="preserve"> боль</w:t>
      </w:r>
    </w:p>
    <w:p w14:paraId="1A956F93" w14:textId="77777777" w:rsidR="0046672B" w:rsidRPr="00DF25F9" w:rsidRDefault="0046672B" w:rsidP="0046672B">
      <w:pPr>
        <w:shd w:val="clear" w:color="auto" w:fill="FFFFFF"/>
        <w:jc w:val="both"/>
        <w:rPr>
          <w:sz w:val="24"/>
          <w:szCs w:val="24"/>
        </w:rPr>
      </w:pPr>
      <w:r w:rsidRPr="00DF25F9">
        <w:rPr>
          <w:spacing w:val="-2"/>
          <w:sz w:val="24"/>
          <w:szCs w:val="24"/>
        </w:rPr>
        <w:t>Лечение начинают с дозы 150</w:t>
      </w:r>
      <w:r w:rsidR="007425D1" w:rsidRPr="00DF25F9">
        <w:rPr>
          <w:spacing w:val="-2"/>
          <w:sz w:val="24"/>
          <w:szCs w:val="24"/>
        </w:rPr>
        <w:t> </w:t>
      </w:r>
      <w:r w:rsidRPr="00DF25F9">
        <w:rPr>
          <w:spacing w:val="-2"/>
          <w:sz w:val="24"/>
          <w:szCs w:val="24"/>
        </w:rPr>
        <w:t>мг</w:t>
      </w:r>
      <w:r w:rsidR="002F0FC8" w:rsidRPr="00DF25F9">
        <w:rPr>
          <w:spacing w:val="-2"/>
          <w:sz w:val="24"/>
          <w:szCs w:val="24"/>
        </w:rPr>
        <w:t xml:space="preserve"> в </w:t>
      </w:r>
      <w:r w:rsidRPr="00DF25F9">
        <w:rPr>
          <w:spacing w:val="-2"/>
          <w:sz w:val="24"/>
          <w:szCs w:val="24"/>
        </w:rPr>
        <w:t>сут</w:t>
      </w:r>
      <w:r w:rsidR="002F0FC8" w:rsidRPr="00DF25F9">
        <w:rPr>
          <w:spacing w:val="-2"/>
          <w:sz w:val="24"/>
          <w:szCs w:val="24"/>
        </w:rPr>
        <w:t>ки</w:t>
      </w:r>
      <w:r w:rsidR="00433EA1" w:rsidRPr="00DF25F9">
        <w:rPr>
          <w:spacing w:val="-2"/>
          <w:sz w:val="24"/>
          <w:szCs w:val="24"/>
        </w:rPr>
        <w:t>,</w:t>
      </w:r>
      <w:r w:rsidR="00294184" w:rsidRPr="00DF25F9">
        <w:rPr>
          <w:spacing w:val="-2"/>
          <w:sz w:val="24"/>
          <w:szCs w:val="24"/>
        </w:rPr>
        <w:t xml:space="preserve"> </w:t>
      </w:r>
      <w:r w:rsidR="00293EC4" w:rsidRPr="00DF25F9">
        <w:rPr>
          <w:spacing w:val="-2"/>
          <w:sz w:val="24"/>
          <w:szCs w:val="24"/>
        </w:rPr>
        <w:t>разделенной на два или три приема</w:t>
      </w:r>
      <w:r w:rsidRPr="00DF25F9">
        <w:rPr>
          <w:spacing w:val="-2"/>
          <w:sz w:val="24"/>
          <w:szCs w:val="24"/>
        </w:rPr>
        <w:t xml:space="preserve">. В зависимости от </w:t>
      </w:r>
      <w:r w:rsidR="008D270E" w:rsidRPr="00DF25F9">
        <w:rPr>
          <w:spacing w:val="-2"/>
          <w:sz w:val="24"/>
          <w:szCs w:val="24"/>
        </w:rPr>
        <w:t>индивидуального ответа пациента</w:t>
      </w:r>
      <w:r w:rsidRPr="00DF25F9">
        <w:rPr>
          <w:spacing w:val="-2"/>
          <w:sz w:val="24"/>
          <w:szCs w:val="24"/>
        </w:rPr>
        <w:t xml:space="preserve"> </w:t>
      </w:r>
      <w:r w:rsidRPr="00DF25F9">
        <w:rPr>
          <w:spacing w:val="-1"/>
          <w:sz w:val="24"/>
          <w:szCs w:val="24"/>
        </w:rPr>
        <w:t>и переносимости через 3-7 дней дозу можно увеличить до 300</w:t>
      </w:r>
      <w:r w:rsidR="007425D1" w:rsidRPr="00DF25F9">
        <w:rPr>
          <w:spacing w:val="-1"/>
          <w:sz w:val="24"/>
          <w:szCs w:val="24"/>
        </w:rPr>
        <w:t> </w:t>
      </w:r>
      <w:r w:rsidRPr="00DF25F9">
        <w:rPr>
          <w:spacing w:val="-1"/>
          <w:sz w:val="24"/>
          <w:szCs w:val="24"/>
        </w:rPr>
        <w:t>мг</w:t>
      </w:r>
      <w:r w:rsidR="002F0FC8" w:rsidRPr="00DF25F9">
        <w:rPr>
          <w:spacing w:val="-1"/>
          <w:sz w:val="24"/>
          <w:szCs w:val="24"/>
        </w:rPr>
        <w:t xml:space="preserve"> в </w:t>
      </w:r>
      <w:r w:rsidRPr="00DF25F9">
        <w:rPr>
          <w:spacing w:val="-1"/>
          <w:sz w:val="24"/>
          <w:szCs w:val="24"/>
        </w:rPr>
        <w:t>сут</w:t>
      </w:r>
      <w:r w:rsidR="002F0FC8" w:rsidRPr="00DF25F9">
        <w:rPr>
          <w:spacing w:val="-1"/>
          <w:sz w:val="24"/>
          <w:szCs w:val="24"/>
        </w:rPr>
        <w:t>ки</w:t>
      </w:r>
      <w:r w:rsidRPr="00DF25F9">
        <w:rPr>
          <w:spacing w:val="-1"/>
          <w:sz w:val="24"/>
          <w:szCs w:val="24"/>
        </w:rPr>
        <w:t xml:space="preserve">, а при необходимости </w:t>
      </w:r>
      <w:r w:rsidRPr="00DF25F9">
        <w:rPr>
          <w:spacing w:val="-3"/>
          <w:sz w:val="24"/>
          <w:szCs w:val="24"/>
        </w:rPr>
        <w:t>еще через 7 дней - до максимальной дозы 600 мг</w:t>
      </w:r>
      <w:r w:rsidR="002F0FC8" w:rsidRPr="00DF25F9">
        <w:rPr>
          <w:spacing w:val="-3"/>
          <w:sz w:val="24"/>
          <w:szCs w:val="24"/>
        </w:rPr>
        <w:t xml:space="preserve"> в </w:t>
      </w:r>
      <w:r w:rsidRPr="00DF25F9">
        <w:rPr>
          <w:spacing w:val="-3"/>
          <w:sz w:val="24"/>
          <w:szCs w:val="24"/>
        </w:rPr>
        <w:t>сут</w:t>
      </w:r>
      <w:r w:rsidR="002F0FC8" w:rsidRPr="00DF25F9">
        <w:rPr>
          <w:spacing w:val="-3"/>
          <w:sz w:val="24"/>
          <w:szCs w:val="24"/>
        </w:rPr>
        <w:t>ки</w:t>
      </w:r>
      <w:r w:rsidRPr="00DF25F9">
        <w:rPr>
          <w:spacing w:val="-3"/>
          <w:sz w:val="24"/>
          <w:szCs w:val="24"/>
        </w:rPr>
        <w:t>.</w:t>
      </w:r>
    </w:p>
    <w:p w14:paraId="71E607CE" w14:textId="77777777" w:rsidR="0046672B" w:rsidRPr="00DF25F9" w:rsidRDefault="0046672B" w:rsidP="0046672B">
      <w:pPr>
        <w:shd w:val="clear" w:color="auto" w:fill="FFFFFF"/>
        <w:jc w:val="both"/>
        <w:rPr>
          <w:i/>
          <w:sz w:val="24"/>
          <w:szCs w:val="24"/>
        </w:rPr>
      </w:pPr>
      <w:r w:rsidRPr="00DF25F9">
        <w:rPr>
          <w:i/>
          <w:spacing w:val="-4"/>
          <w:sz w:val="24"/>
          <w:szCs w:val="24"/>
        </w:rPr>
        <w:t>Эпилепсия</w:t>
      </w:r>
    </w:p>
    <w:p w14:paraId="20C66CE3" w14:textId="77777777" w:rsidR="0046672B" w:rsidRPr="00DF25F9" w:rsidRDefault="0046672B" w:rsidP="0046672B">
      <w:pPr>
        <w:shd w:val="clear" w:color="auto" w:fill="FFFFFF"/>
        <w:jc w:val="both"/>
        <w:rPr>
          <w:spacing w:val="-4"/>
          <w:sz w:val="24"/>
          <w:szCs w:val="24"/>
        </w:rPr>
      </w:pPr>
      <w:r w:rsidRPr="00DF25F9">
        <w:rPr>
          <w:spacing w:val="5"/>
          <w:sz w:val="24"/>
          <w:szCs w:val="24"/>
        </w:rPr>
        <w:lastRenderedPageBreak/>
        <w:t>Лечение начинают с дозы 150</w:t>
      </w:r>
      <w:r w:rsidR="007425D1" w:rsidRPr="00DF25F9">
        <w:rPr>
          <w:spacing w:val="5"/>
          <w:sz w:val="24"/>
          <w:szCs w:val="24"/>
        </w:rPr>
        <w:t> </w:t>
      </w:r>
      <w:r w:rsidRPr="00DF25F9">
        <w:rPr>
          <w:spacing w:val="5"/>
          <w:sz w:val="24"/>
          <w:szCs w:val="24"/>
        </w:rPr>
        <w:t>мг</w:t>
      </w:r>
      <w:r w:rsidR="00BB3B33" w:rsidRPr="00DF25F9">
        <w:rPr>
          <w:spacing w:val="5"/>
          <w:sz w:val="24"/>
          <w:szCs w:val="24"/>
        </w:rPr>
        <w:t xml:space="preserve"> в </w:t>
      </w:r>
      <w:r w:rsidRPr="00DF25F9">
        <w:rPr>
          <w:spacing w:val="5"/>
          <w:sz w:val="24"/>
          <w:szCs w:val="24"/>
        </w:rPr>
        <w:t>сут</w:t>
      </w:r>
      <w:r w:rsidR="00BB3B33" w:rsidRPr="00DF25F9">
        <w:rPr>
          <w:spacing w:val="5"/>
          <w:sz w:val="24"/>
          <w:szCs w:val="24"/>
        </w:rPr>
        <w:t>ки</w:t>
      </w:r>
      <w:r w:rsidR="00433EA1" w:rsidRPr="00DF25F9">
        <w:rPr>
          <w:spacing w:val="5"/>
          <w:sz w:val="24"/>
          <w:szCs w:val="24"/>
        </w:rPr>
        <w:t>,</w:t>
      </w:r>
      <w:r w:rsidR="00294184" w:rsidRPr="00DF25F9">
        <w:rPr>
          <w:spacing w:val="-2"/>
          <w:sz w:val="24"/>
          <w:szCs w:val="24"/>
        </w:rPr>
        <w:t xml:space="preserve"> </w:t>
      </w:r>
      <w:r w:rsidR="00293EC4" w:rsidRPr="00DF25F9">
        <w:rPr>
          <w:spacing w:val="-2"/>
          <w:sz w:val="24"/>
          <w:szCs w:val="24"/>
        </w:rPr>
        <w:t>разделенной на два или три приема</w:t>
      </w:r>
      <w:r w:rsidRPr="00DF25F9">
        <w:rPr>
          <w:spacing w:val="5"/>
          <w:sz w:val="24"/>
          <w:szCs w:val="24"/>
        </w:rPr>
        <w:t xml:space="preserve">. </w:t>
      </w:r>
      <w:r w:rsidR="00BB3B33" w:rsidRPr="00DF25F9">
        <w:rPr>
          <w:spacing w:val="-2"/>
          <w:sz w:val="24"/>
          <w:szCs w:val="24"/>
        </w:rPr>
        <w:t>В зависимости от индивидуального ответа пациента</w:t>
      </w:r>
      <w:r w:rsidRPr="00DF25F9">
        <w:rPr>
          <w:spacing w:val="5"/>
          <w:sz w:val="24"/>
          <w:szCs w:val="24"/>
        </w:rPr>
        <w:t xml:space="preserve"> и </w:t>
      </w:r>
      <w:r w:rsidRPr="00DF25F9">
        <w:rPr>
          <w:spacing w:val="-3"/>
          <w:sz w:val="24"/>
          <w:szCs w:val="24"/>
        </w:rPr>
        <w:t>переносимости</w:t>
      </w:r>
      <w:r w:rsidR="00BB3B33" w:rsidRPr="00DF25F9">
        <w:rPr>
          <w:spacing w:val="-3"/>
          <w:sz w:val="24"/>
          <w:szCs w:val="24"/>
        </w:rPr>
        <w:t xml:space="preserve"> препарата</w:t>
      </w:r>
      <w:r w:rsidRPr="00DF25F9">
        <w:rPr>
          <w:spacing w:val="-3"/>
          <w:sz w:val="24"/>
          <w:szCs w:val="24"/>
        </w:rPr>
        <w:t xml:space="preserve"> через </w:t>
      </w:r>
      <w:r w:rsidR="00BB3B33" w:rsidRPr="00DF25F9">
        <w:rPr>
          <w:spacing w:val="-3"/>
          <w:sz w:val="24"/>
          <w:szCs w:val="24"/>
        </w:rPr>
        <w:t xml:space="preserve">одну </w:t>
      </w:r>
      <w:r w:rsidRPr="00DF25F9">
        <w:rPr>
          <w:spacing w:val="-3"/>
          <w:sz w:val="24"/>
          <w:szCs w:val="24"/>
        </w:rPr>
        <w:t>неделю дозу можно увеличить до 300 мг</w:t>
      </w:r>
      <w:r w:rsidR="00BB3B33" w:rsidRPr="00DF25F9">
        <w:rPr>
          <w:spacing w:val="-3"/>
          <w:sz w:val="24"/>
          <w:szCs w:val="24"/>
        </w:rPr>
        <w:t xml:space="preserve"> в </w:t>
      </w:r>
      <w:r w:rsidRPr="00DF25F9">
        <w:rPr>
          <w:spacing w:val="-3"/>
          <w:sz w:val="24"/>
          <w:szCs w:val="24"/>
        </w:rPr>
        <w:t>сут</w:t>
      </w:r>
      <w:r w:rsidR="00BB3B33" w:rsidRPr="00DF25F9">
        <w:rPr>
          <w:spacing w:val="-3"/>
          <w:sz w:val="24"/>
          <w:szCs w:val="24"/>
        </w:rPr>
        <w:t>ки</w:t>
      </w:r>
      <w:r w:rsidRPr="00DF25F9">
        <w:rPr>
          <w:spacing w:val="-3"/>
          <w:sz w:val="24"/>
          <w:szCs w:val="24"/>
        </w:rPr>
        <w:t>, а еще через</w:t>
      </w:r>
      <w:r w:rsidR="00BB3B33" w:rsidRPr="00DF25F9">
        <w:rPr>
          <w:spacing w:val="-3"/>
          <w:sz w:val="24"/>
          <w:szCs w:val="24"/>
        </w:rPr>
        <w:t xml:space="preserve"> одну</w:t>
      </w:r>
      <w:r w:rsidRPr="00DF25F9">
        <w:rPr>
          <w:spacing w:val="-3"/>
          <w:sz w:val="24"/>
          <w:szCs w:val="24"/>
        </w:rPr>
        <w:t xml:space="preserve"> неделю – до </w:t>
      </w:r>
      <w:r w:rsidRPr="00DF25F9">
        <w:rPr>
          <w:spacing w:val="-4"/>
          <w:sz w:val="24"/>
          <w:szCs w:val="24"/>
        </w:rPr>
        <w:t>максимальной дозы 600 мг</w:t>
      </w:r>
      <w:r w:rsidR="00BB3B33" w:rsidRPr="00DF25F9">
        <w:rPr>
          <w:spacing w:val="-4"/>
          <w:sz w:val="24"/>
          <w:szCs w:val="24"/>
        </w:rPr>
        <w:t xml:space="preserve"> в </w:t>
      </w:r>
      <w:r w:rsidRPr="00DF25F9">
        <w:rPr>
          <w:spacing w:val="-4"/>
          <w:sz w:val="24"/>
          <w:szCs w:val="24"/>
        </w:rPr>
        <w:t>сут</w:t>
      </w:r>
      <w:r w:rsidR="00BB3B33" w:rsidRPr="00DF25F9">
        <w:rPr>
          <w:spacing w:val="-4"/>
          <w:sz w:val="24"/>
          <w:szCs w:val="24"/>
        </w:rPr>
        <w:t>ки</w:t>
      </w:r>
      <w:r w:rsidRPr="00DF25F9">
        <w:rPr>
          <w:spacing w:val="-4"/>
          <w:sz w:val="24"/>
          <w:szCs w:val="24"/>
        </w:rPr>
        <w:t>.</w:t>
      </w:r>
    </w:p>
    <w:p w14:paraId="774C0E76" w14:textId="77777777" w:rsidR="00641416" w:rsidRPr="005F652B" w:rsidRDefault="0046672B" w:rsidP="0046672B">
      <w:pPr>
        <w:shd w:val="clear" w:color="auto" w:fill="FFFFFF"/>
        <w:jc w:val="both"/>
        <w:rPr>
          <w:i/>
          <w:spacing w:val="-4"/>
          <w:sz w:val="24"/>
          <w:szCs w:val="24"/>
        </w:rPr>
      </w:pPr>
      <w:proofErr w:type="spellStart"/>
      <w:r w:rsidRPr="00DF25F9">
        <w:rPr>
          <w:i/>
          <w:spacing w:val="-4"/>
          <w:sz w:val="24"/>
          <w:szCs w:val="24"/>
        </w:rPr>
        <w:t>Генерализованн</w:t>
      </w:r>
      <w:r w:rsidR="00167DAB" w:rsidRPr="00DF25F9">
        <w:rPr>
          <w:i/>
          <w:spacing w:val="-4"/>
          <w:sz w:val="24"/>
          <w:szCs w:val="24"/>
        </w:rPr>
        <w:t>ое</w:t>
      </w:r>
      <w:proofErr w:type="spellEnd"/>
      <w:r w:rsidRPr="00DF25F9">
        <w:rPr>
          <w:i/>
          <w:spacing w:val="-4"/>
          <w:sz w:val="24"/>
          <w:szCs w:val="24"/>
        </w:rPr>
        <w:t xml:space="preserve"> тревожн</w:t>
      </w:r>
      <w:r w:rsidR="00167DAB" w:rsidRPr="00DF25F9">
        <w:rPr>
          <w:i/>
          <w:spacing w:val="-4"/>
          <w:sz w:val="24"/>
          <w:szCs w:val="24"/>
        </w:rPr>
        <w:t>ое</w:t>
      </w:r>
      <w:r w:rsidRPr="00DF25F9">
        <w:rPr>
          <w:i/>
          <w:spacing w:val="-4"/>
          <w:sz w:val="24"/>
          <w:szCs w:val="24"/>
        </w:rPr>
        <w:t xml:space="preserve"> расстройств</w:t>
      </w:r>
      <w:r w:rsidR="00167DAB" w:rsidRPr="00DF25F9">
        <w:rPr>
          <w:i/>
          <w:spacing w:val="-4"/>
          <w:sz w:val="24"/>
          <w:szCs w:val="24"/>
        </w:rPr>
        <w:t>о</w:t>
      </w:r>
    </w:p>
    <w:p w14:paraId="3BD3C871" w14:textId="77777777" w:rsidR="00E0304F" w:rsidRPr="00DF25F9" w:rsidRDefault="0046672B" w:rsidP="0046672B">
      <w:pPr>
        <w:shd w:val="clear" w:color="auto" w:fill="FFFFFF"/>
        <w:jc w:val="both"/>
        <w:rPr>
          <w:spacing w:val="-3"/>
          <w:sz w:val="24"/>
          <w:szCs w:val="24"/>
        </w:rPr>
      </w:pPr>
      <w:r w:rsidRPr="00DF25F9">
        <w:rPr>
          <w:spacing w:val="-3"/>
          <w:sz w:val="24"/>
          <w:szCs w:val="24"/>
        </w:rPr>
        <w:t>Препарат применяют в дозе от 150 до 600 мг</w:t>
      </w:r>
      <w:r w:rsidR="00E0304F" w:rsidRPr="00DF25F9">
        <w:rPr>
          <w:spacing w:val="-3"/>
          <w:sz w:val="24"/>
          <w:szCs w:val="24"/>
        </w:rPr>
        <w:t xml:space="preserve"> в </w:t>
      </w:r>
      <w:r w:rsidRPr="00DF25F9">
        <w:rPr>
          <w:spacing w:val="-3"/>
          <w:sz w:val="24"/>
          <w:szCs w:val="24"/>
        </w:rPr>
        <w:t>сут</w:t>
      </w:r>
      <w:r w:rsidR="00E0304F" w:rsidRPr="00DF25F9">
        <w:rPr>
          <w:spacing w:val="-3"/>
          <w:sz w:val="24"/>
          <w:szCs w:val="24"/>
        </w:rPr>
        <w:t>ки</w:t>
      </w:r>
      <w:r w:rsidRPr="00DF25F9">
        <w:rPr>
          <w:spacing w:val="-3"/>
          <w:sz w:val="24"/>
          <w:szCs w:val="24"/>
        </w:rPr>
        <w:t xml:space="preserve"> в два или три приема. Необходимость лечения должна пересматриваться регулярно. </w:t>
      </w:r>
    </w:p>
    <w:p w14:paraId="46BD6F64" w14:textId="77777777" w:rsidR="0046672B" w:rsidRPr="00DF25F9" w:rsidRDefault="0046672B" w:rsidP="0046672B">
      <w:pPr>
        <w:shd w:val="clear" w:color="auto" w:fill="FFFFFF"/>
        <w:jc w:val="both"/>
        <w:rPr>
          <w:sz w:val="24"/>
          <w:szCs w:val="24"/>
        </w:rPr>
      </w:pPr>
      <w:r w:rsidRPr="00DF25F9">
        <w:rPr>
          <w:spacing w:val="5"/>
          <w:sz w:val="24"/>
          <w:szCs w:val="24"/>
        </w:rPr>
        <w:t>Лечение начинают с дозы 150</w:t>
      </w:r>
      <w:r w:rsidR="000A6407" w:rsidRPr="00DF25F9">
        <w:rPr>
          <w:spacing w:val="5"/>
          <w:sz w:val="24"/>
          <w:szCs w:val="24"/>
        </w:rPr>
        <w:t> </w:t>
      </w:r>
      <w:r w:rsidRPr="00DF25F9">
        <w:rPr>
          <w:spacing w:val="5"/>
          <w:sz w:val="24"/>
          <w:szCs w:val="24"/>
        </w:rPr>
        <w:t>мг</w:t>
      </w:r>
      <w:r w:rsidR="00E0304F" w:rsidRPr="00DF25F9">
        <w:rPr>
          <w:spacing w:val="5"/>
          <w:sz w:val="24"/>
          <w:szCs w:val="24"/>
        </w:rPr>
        <w:t xml:space="preserve"> в </w:t>
      </w:r>
      <w:r w:rsidRPr="00DF25F9">
        <w:rPr>
          <w:spacing w:val="5"/>
          <w:sz w:val="24"/>
          <w:szCs w:val="24"/>
        </w:rPr>
        <w:t>сут</w:t>
      </w:r>
      <w:r w:rsidR="00E0304F" w:rsidRPr="00DF25F9">
        <w:rPr>
          <w:spacing w:val="5"/>
          <w:sz w:val="24"/>
          <w:szCs w:val="24"/>
        </w:rPr>
        <w:t>ки</w:t>
      </w:r>
      <w:r w:rsidRPr="00DF25F9">
        <w:rPr>
          <w:spacing w:val="5"/>
          <w:sz w:val="24"/>
          <w:szCs w:val="24"/>
        </w:rPr>
        <w:t xml:space="preserve">. </w:t>
      </w:r>
      <w:r w:rsidR="00E0304F" w:rsidRPr="00DF25F9">
        <w:rPr>
          <w:spacing w:val="-2"/>
          <w:sz w:val="24"/>
          <w:szCs w:val="24"/>
        </w:rPr>
        <w:t>В зависимости от индивидуального ответа пациента</w:t>
      </w:r>
      <w:r w:rsidRPr="00DF25F9">
        <w:rPr>
          <w:spacing w:val="5"/>
          <w:sz w:val="24"/>
          <w:szCs w:val="24"/>
        </w:rPr>
        <w:t xml:space="preserve"> и </w:t>
      </w:r>
      <w:r w:rsidRPr="00DF25F9">
        <w:rPr>
          <w:spacing w:val="-3"/>
          <w:sz w:val="24"/>
          <w:szCs w:val="24"/>
        </w:rPr>
        <w:t xml:space="preserve">переносимости </w:t>
      </w:r>
      <w:r w:rsidR="00E0304F" w:rsidRPr="00DF25F9">
        <w:rPr>
          <w:spacing w:val="-3"/>
          <w:sz w:val="24"/>
          <w:szCs w:val="24"/>
        </w:rPr>
        <w:t xml:space="preserve">препарата </w:t>
      </w:r>
      <w:r w:rsidRPr="00DF25F9">
        <w:rPr>
          <w:spacing w:val="-3"/>
          <w:sz w:val="24"/>
          <w:szCs w:val="24"/>
        </w:rPr>
        <w:t xml:space="preserve">через </w:t>
      </w:r>
      <w:r w:rsidR="00E0304F" w:rsidRPr="00DF25F9">
        <w:rPr>
          <w:spacing w:val="-3"/>
          <w:sz w:val="24"/>
          <w:szCs w:val="24"/>
        </w:rPr>
        <w:t xml:space="preserve">одну </w:t>
      </w:r>
      <w:r w:rsidRPr="00DF25F9">
        <w:rPr>
          <w:spacing w:val="-3"/>
          <w:sz w:val="24"/>
          <w:szCs w:val="24"/>
        </w:rPr>
        <w:t>неделю дозу можно увеличить до 300 мг</w:t>
      </w:r>
      <w:r w:rsidR="00E0304F" w:rsidRPr="00DF25F9">
        <w:rPr>
          <w:spacing w:val="-3"/>
          <w:sz w:val="24"/>
          <w:szCs w:val="24"/>
        </w:rPr>
        <w:t xml:space="preserve"> в </w:t>
      </w:r>
      <w:r w:rsidRPr="00DF25F9">
        <w:rPr>
          <w:spacing w:val="-3"/>
          <w:sz w:val="24"/>
          <w:szCs w:val="24"/>
        </w:rPr>
        <w:t>сут</w:t>
      </w:r>
      <w:r w:rsidR="00E0304F" w:rsidRPr="00DF25F9">
        <w:rPr>
          <w:spacing w:val="-3"/>
          <w:sz w:val="24"/>
          <w:szCs w:val="24"/>
        </w:rPr>
        <w:t>ки</w:t>
      </w:r>
      <w:r w:rsidRPr="00DF25F9">
        <w:rPr>
          <w:spacing w:val="-3"/>
          <w:sz w:val="24"/>
          <w:szCs w:val="24"/>
        </w:rPr>
        <w:t xml:space="preserve">, еще через </w:t>
      </w:r>
      <w:r w:rsidR="00E0304F" w:rsidRPr="00DF25F9">
        <w:rPr>
          <w:spacing w:val="-3"/>
          <w:sz w:val="24"/>
          <w:szCs w:val="24"/>
        </w:rPr>
        <w:t xml:space="preserve">одну </w:t>
      </w:r>
      <w:r w:rsidRPr="00DF25F9">
        <w:rPr>
          <w:spacing w:val="-3"/>
          <w:sz w:val="24"/>
          <w:szCs w:val="24"/>
        </w:rPr>
        <w:t xml:space="preserve">неделю </w:t>
      </w:r>
      <w:r w:rsidR="00E0304F" w:rsidRPr="00DF25F9">
        <w:rPr>
          <w:spacing w:val="-3"/>
          <w:sz w:val="24"/>
          <w:szCs w:val="24"/>
        </w:rPr>
        <w:t xml:space="preserve">дозу можно увеличить </w:t>
      </w:r>
      <w:r w:rsidRPr="00DF25F9">
        <w:rPr>
          <w:spacing w:val="-3"/>
          <w:sz w:val="24"/>
          <w:szCs w:val="24"/>
        </w:rPr>
        <w:t>до 450</w:t>
      </w:r>
      <w:r w:rsidR="000A6407" w:rsidRPr="00DF25F9">
        <w:rPr>
          <w:spacing w:val="-3"/>
          <w:sz w:val="24"/>
          <w:szCs w:val="24"/>
        </w:rPr>
        <w:t> </w:t>
      </w:r>
      <w:r w:rsidRPr="00DF25F9">
        <w:rPr>
          <w:spacing w:val="-3"/>
          <w:sz w:val="24"/>
          <w:szCs w:val="24"/>
        </w:rPr>
        <w:t xml:space="preserve">мг в </w:t>
      </w:r>
      <w:r w:rsidR="007558D5" w:rsidRPr="00DF25F9">
        <w:rPr>
          <w:spacing w:val="-3"/>
          <w:sz w:val="24"/>
          <w:szCs w:val="24"/>
        </w:rPr>
        <w:t>сутки</w:t>
      </w:r>
      <w:r w:rsidRPr="00DF25F9">
        <w:rPr>
          <w:spacing w:val="-3"/>
          <w:sz w:val="24"/>
          <w:szCs w:val="24"/>
        </w:rPr>
        <w:t xml:space="preserve">, а еще через неделю - до </w:t>
      </w:r>
      <w:r w:rsidRPr="00DF25F9">
        <w:rPr>
          <w:spacing w:val="-4"/>
          <w:sz w:val="24"/>
          <w:szCs w:val="24"/>
        </w:rPr>
        <w:t>максимальной дозы 600 мг</w:t>
      </w:r>
      <w:r w:rsidR="007558D5" w:rsidRPr="00DF25F9">
        <w:rPr>
          <w:spacing w:val="-4"/>
          <w:sz w:val="24"/>
          <w:szCs w:val="24"/>
        </w:rPr>
        <w:t xml:space="preserve"> в </w:t>
      </w:r>
      <w:r w:rsidRPr="00DF25F9">
        <w:rPr>
          <w:spacing w:val="-4"/>
          <w:sz w:val="24"/>
          <w:szCs w:val="24"/>
        </w:rPr>
        <w:t>сут</w:t>
      </w:r>
      <w:r w:rsidR="007558D5" w:rsidRPr="00DF25F9">
        <w:rPr>
          <w:spacing w:val="-4"/>
          <w:sz w:val="24"/>
          <w:szCs w:val="24"/>
        </w:rPr>
        <w:t>ки</w:t>
      </w:r>
      <w:r w:rsidRPr="00DF25F9">
        <w:rPr>
          <w:spacing w:val="-4"/>
          <w:sz w:val="24"/>
          <w:szCs w:val="24"/>
        </w:rPr>
        <w:t>.</w:t>
      </w:r>
    </w:p>
    <w:p w14:paraId="6C672F16" w14:textId="77777777" w:rsidR="0046672B" w:rsidRPr="00DF25F9" w:rsidRDefault="0046672B" w:rsidP="0046672B">
      <w:pPr>
        <w:shd w:val="clear" w:color="auto" w:fill="FFFFFF"/>
        <w:jc w:val="both"/>
        <w:rPr>
          <w:i/>
          <w:sz w:val="24"/>
          <w:szCs w:val="24"/>
        </w:rPr>
      </w:pPr>
      <w:r w:rsidRPr="00DF25F9">
        <w:rPr>
          <w:i/>
          <w:spacing w:val="-3"/>
          <w:sz w:val="24"/>
          <w:szCs w:val="24"/>
        </w:rPr>
        <w:t xml:space="preserve">Отмена </w:t>
      </w:r>
      <w:proofErr w:type="spellStart"/>
      <w:r w:rsidR="00A45CF1" w:rsidRPr="00DF25F9">
        <w:rPr>
          <w:i/>
          <w:spacing w:val="-3"/>
          <w:sz w:val="24"/>
          <w:szCs w:val="24"/>
        </w:rPr>
        <w:t>прегабалина</w:t>
      </w:r>
      <w:proofErr w:type="spellEnd"/>
    </w:p>
    <w:p w14:paraId="4D863E13" w14:textId="77777777" w:rsidR="0046672B" w:rsidRPr="00DF25F9" w:rsidRDefault="0046672B" w:rsidP="0046672B">
      <w:pPr>
        <w:shd w:val="clear" w:color="auto" w:fill="FFFFFF"/>
        <w:jc w:val="both"/>
        <w:rPr>
          <w:spacing w:val="-3"/>
          <w:sz w:val="24"/>
          <w:szCs w:val="24"/>
        </w:rPr>
      </w:pPr>
      <w:r w:rsidRPr="00DF25F9">
        <w:rPr>
          <w:spacing w:val="-4"/>
          <w:sz w:val="24"/>
          <w:szCs w:val="24"/>
        </w:rPr>
        <w:t xml:space="preserve">Если лечение необходимо </w:t>
      </w:r>
      <w:r w:rsidRPr="00DF25F9">
        <w:rPr>
          <w:spacing w:val="-3"/>
          <w:sz w:val="24"/>
          <w:szCs w:val="24"/>
        </w:rPr>
        <w:t xml:space="preserve">прекратить, рекомендуется делать это постепенно в течение минимум </w:t>
      </w:r>
      <w:r w:rsidR="00AE5980" w:rsidRPr="00DF25F9">
        <w:rPr>
          <w:spacing w:val="-3"/>
          <w:sz w:val="24"/>
          <w:szCs w:val="24"/>
        </w:rPr>
        <w:t xml:space="preserve">одной </w:t>
      </w:r>
      <w:r w:rsidRPr="00DF25F9">
        <w:rPr>
          <w:spacing w:val="-3"/>
          <w:sz w:val="24"/>
          <w:szCs w:val="24"/>
        </w:rPr>
        <w:t>недели</w:t>
      </w:r>
      <w:r w:rsidR="00433EA1" w:rsidRPr="00DF25F9">
        <w:rPr>
          <w:spacing w:val="-4"/>
          <w:sz w:val="24"/>
          <w:szCs w:val="24"/>
        </w:rPr>
        <w:t>, независимо от показания к применению</w:t>
      </w:r>
      <w:r w:rsidRPr="00DF25F9">
        <w:rPr>
          <w:spacing w:val="-3"/>
          <w:sz w:val="24"/>
          <w:szCs w:val="24"/>
        </w:rPr>
        <w:t>.</w:t>
      </w:r>
    </w:p>
    <w:p w14:paraId="32084C13" w14:textId="77777777" w:rsidR="00956008" w:rsidRPr="005F652B" w:rsidRDefault="00956008" w:rsidP="005F652B">
      <w:pPr>
        <w:jc w:val="both"/>
        <w:rPr>
          <w:b/>
          <w:sz w:val="24"/>
          <w:szCs w:val="24"/>
        </w:rPr>
      </w:pPr>
      <w:r w:rsidRPr="00DF25F9">
        <w:rPr>
          <w:b/>
          <w:sz w:val="24"/>
          <w:szCs w:val="24"/>
        </w:rPr>
        <w:t>Особые группы пациентов</w:t>
      </w:r>
    </w:p>
    <w:p w14:paraId="035B4155" w14:textId="77777777" w:rsidR="0046672B" w:rsidRDefault="00284BFF" w:rsidP="001B2F19">
      <w:pPr>
        <w:shd w:val="clear" w:color="auto" w:fill="FFFFFF"/>
        <w:jc w:val="both"/>
        <w:rPr>
          <w:rFonts w:eastAsia="Microsoft Sans Serif"/>
          <w:bCs/>
          <w:i/>
          <w:sz w:val="24"/>
          <w:szCs w:val="24"/>
          <w:lang w:bidi="ru-RU"/>
        </w:rPr>
      </w:pPr>
      <w:bookmarkStart w:id="1" w:name="bookmark20"/>
      <w:r w:rsidRPr="00DF25F9">
        <w:rPr>
          <w:rFonts w:eastAsia="Microsoft Sans Serif"/>
          <w:bCs/>
          <w:i/>
          <w:sz w:val="24"/>
          <w:szCs w:val="24"/>
          <w:lang w:bidi="ru-RU"/>
        </w:rPr>
        <w:t>Пациенты с почечной недостаточностью</w:t>
      </w:r>
      <w:bookmarkEnd w:id="1"/>
    </w:p>
    <w:p w14:paraId="5EE617D8" w14:textId="77777777" w:rsidR="001B2F19" w:rsidRPr="00DF25F9" w:rsidRDefault="00433EA1" w:rsidP="001B2F19">
      <w:pPr>
        <w:shd w:val="clear" w:color="auto" w:fill="FFFFFF"/>
        <w:jc w:val="both"/>
        <w:rPr>
          <w:sz w:val="24"/>
          <w:szCs w:val="24"/>
        </w:rPr>
      </w:pPr>
      <w:proofErr w:type="spellStart"/>
      <w:r w:rsidRPr="00DF25F9">
        <w:rPr>
          <w:sz w:val="24"/>
          <w:szCs w:val="24"/>
        </w:rPr>
        <w:t>Прегабалин</w:t>
      </w:r>
      <w:proofErr w:type="spellEnd"/>
      <w:r w:rsidRPr="00DF25F9">
        <w:rPr>
          <w:sz w:val="24"/>
          <w:szCs w:val="24"/>
        </w:rPr>
        <w:t xml:space="preserve"> выводится из системного кровотока преимущественно почками в неизмененном виде</w:t>
      </w:r>
      <w:r w:rsidR="001B2F19" w:rsidRPr="00DF25F9">
        <w:rPr>
          <w:sz w:val="24"/>
          <w:szCs w:val="24"/>
        </w:rPr>
        <w:t xml:space="preserve">. </w:t>
      </w:r>
      <w:r w:rsidRPr="00DF25F9">
        <w:rPr>
          <w:sz w:val="24"/>
          <w:szCs w:val="24"/>
        </w:rPr>
        <w:t xml:space="preserve">Поскольку клиренс </w:t>
      </w:r>
      <w:proofErr w:type="spellStart"/>
      <w:r w:rsidRPr="00DF25F9">
        <w:rPr>
          <w:sz w:val="24"/>
          <w:szCs w:val="24"/>
        </w:rPr>
        <w:t>прегабалина</w:t>
      </w:r>
      <w:proofErr w:type="spellEnd"/>
      <w:r w:rsidRPr="00DF25F9">
        <w:rPr>
          <w:sz w:val="24"/>
          <w:szCs w:val="24"/>
        </w:rPr>
        <w:t xml:space="preserve"> прямо пропорционален клиренсу </w:t>
      </w:r>
      <w:proofErr w:type="spellStart"/>
      <w:r w:rsidRPr="00DF25F9">
        <w:rPr>
          <w:sz w:val="24"/>
          <w:szCs w:val="24"/>
        </w:rPr>
        <w:t>креатинина</w:t>
      </w:r>
      <w:proofErr w:type="spellEnd"/>
      <w:r w:rsidRPr="00DF25F9">
        <w:rPr>
          <w:sz w:val="24"/>
          <w:szCs w:val="24"/>
        </w:rPr>
        <w:t xml:space="preserve">, снижение дозы у пациентов с нарушением функции </w:t>
      </w:r>
      <w:r w:rsidR="00583D92" w:rsidRPr="00DF25F9">
        <w:rPr>
          <w:sz w:val="24"/>
          <w:szCs w:val="24"/>
        </w:rPr>
        <w:t xml:space="preserve">почек </w:t>
      </w:r>
      <w:r w:rsidRPr="00DF25F9">
        <w:rPr>
          <w:sz w:val="24"/>
          <w:szCs w:val="24"/>
        </w:rPr>
        <w:t xml:space="preserve">должно осуществляться в индивидуальном порядке по клиренсу </w:t>
      </w:r>
      <w:proofErr w:type="spellStart"/>
      <w:r w:rsidRPr="00DF25F9">
        <w:rPr>
          <w:sz w:val="24"/>
          <w:szCs w:val="24"/>
        </w:rPr>
        <w:t>креатинина</w:t>
      </w:r>
      <w:proofErr w:type="spellEnd"/>
      <w:r w:rsidRPr="00DF25F9">
        <w:rPr>
          <w:sz w:val="24"/>
          <w:szCs w:val="24"/>
        </w:rPr>
        <w:t xml:space="preserve"> (</w:t>
      </w:r>
      <w:proofErr w:type="spellStart"/>
      <w:r w:rsidRPr="00DF25F9">
        <w:rPr>
          <w:sz w:val="24"/>
          <w:szCs w:val="24"/>
        </w:rPr>
        <w:t>КлКр</w:t>
      </w:r>
      <w:proofErr w:type="spellEnd"/>
      <w:r w:rsidRPr="00DF25F9">
        <w:rPr>
          <w:sz w:val="24"/>
          <w:szCs w:val="24"/>
        </w:rPr>
        <w:t>), как указано в таблице 1, и определяться по следующей формуле:</w:t>
      </w:r>
    </w:p>
    <w:p w14:paraId="75FACA4A" w14:textId="6C023D46" w:rsidR="007B0C35" w:rsidRPr="00F67C3C" w:rsidRDefault="002C6DCE" w:rsidP="007B0C35">
      <w:pPr>
        <w:pStyle w:val="a3"/>
        <w:spacing w:before="210"/>
        <w:jc w:val="both"/>
        <w:rPr>
          <w:kern w:val="2"/>
          <w:sz w:val="24"/>
          <w:szCs w:val="24"/>
        </w:rPr>
      </w:pPr>
      <m:oMathPara>
        <m:oMath>
          <m:r>
            <m:rPr>
              <m:sty m:val="b"/>
            </m:rPr>
            <w:rPr>
              <w:rFonts w:ascii="Cambria Math" w:hAnsi="Cambria Math"/>
              <w:sz w:val="24"/>
              <w:szCs w:val="24"/>
            </w:rPr>
            <m:t>КлКр</m:t>
          </m:r>
          <m:r>
            <m:rPr>
              <m:sty m:val="bi"/>
            </m:rPr>
            <w:rPr>
              <w:rFonts w:ascii="Cambria Math" w:hAnsi="Cambria Math"/>
              <w:kern w:val="2"/>
              <w:sz w:val="24"/>
              <w:szCs w:val="24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  <w:kern w:val="2"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kern w:val="2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kern w:val="2"/>
                      <w:sz w:val="24"/>
                      <w:szCs w:val="24"/>
                    </w:rPr>
                    <m:t>мл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kern w:val="2"/>
                      <w:sz w:val="24"/>
                      <w:szCs w:val="24"/>
                    </w:rPr>
                    <m:t>мин</m:t>
                  </m:r>
                </m:den>
              </m:f>
            </m:e>
          </m:d>
          <m:r>
            <m:rPr>
              <m:sty m:val="bi"/>
            </m:rPr>
            <w:rPr>
              <w:rFonts w:ascii="Cambria Math" w:hAnsi="Cambria Math"/>
              <w:kern w:val="2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kern w:val="2"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kern w:val="2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kern w:val="2"/>
                      <w:sz w:val="24"/>
                      <w:szCs w:val="24"/>
                    </w:rPr>
                    <m:t xml:space="preserve">1,23 × 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kern w:val="2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kern w:val="2"/>
                          <w:sz w:val="24"/>
                          <w:szCs w:val="24"/>
                        </w:rPr>
                        <m:t xml:space="preserve">140-возраст 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kern w:val="2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лет</m:t>
                          </m:r>
                        </m:e>
                      </m:d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/>
                      <w:kern w:val="2"/>
                      <w:sz w:val="24"/>
                      <w:szCs w:val="24"/>
                    </w:rPr>
                    <m:t xml:space="preserve">×масса тела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kern w:val="2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kern w:val="2"/>
                          <w:sz w:val="24"/>
                          <w:szCs w:val="24"/>
                        </w:rPr>
                        <m:t>кг</m:t>
                      </m:r>
                    </m:e>
                  </m:d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Сывороточный креатинин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kern w:val="2"/>
                      <w:sz w:val="24"/>
                      <w:szCs w:val="24"/>
                    </w:rPr>
                    <m:t xml:space="preserve">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kern w:val="2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kern w:val="2"/>
                          <w:sz w:val="24"/>
                          <w:szCs w:val="24"/>
                        </w:rPr>
                        <m:t>мкмоль/л</m:t>
                      </m:r>
                    </m:e>
                  </m:d>
                </m:den>
              </m:f>
            </m:e>
          </m:d>
          <m:r>
            <m:rPr>
              <m:sty m:val="bi"/>
            </m:rPr>
            <w:rPr>
              <w:rFonts w:ascii="Cambria Math" w:hAnsi="Cambria Math"/>
              <w:kern w:val="2"/>
              <w:sz w:val="24"/>
              <w:szCs w:val="24"/>
            </w:rPr>
            <m:t>(×0,85 для женщин)</m:t>
          </m:r>
        </m:oMath>
      </m:oMathPara>
    </w:p>
    <w:p w14:paraId="3C2D9BA0" w14:textId="77777777" w:rsidR="003E7FBA" w:rsidRPr="00DF25F9" w:rsidRDefault="003E7FBA" w:rsidP="001B2F19">
      <w:pPr>
        <w:shd w:val="clear" w:color="auto" w:fill="FFFFFF"/>
        <w:jc w:val="both"/>
        <w:rPr>
          <w:sz w:val="24"/>
          <w:szCs w:val="24"/>
        </w:rPr>
      </w:pPr>
    </w:p>
    <w:p w14:paraId="5C475625" w14:textId="77777777" w:rsidR="003E7FBA" w:rsidRPr="00DF25F9" w:rsidRDefault="003E7FBA" w:rsidP="001B2F19">
      <w:pPr>
        <w:shd w:val="clear" w:color="auto" w:fill="FFFFFF"/>
        <w:jc w:val="both"/>
        <w:rPr>
          <w:sz w:val="24"/>
          <w:szCs w:val="24"/>
        </w:rPr>
      </w:pPr>
    </w:p>
    <w:p w14:paraId="37C0AE4C" w14:textId="77777777" w:rsidR="0046672B" w:rsidRPr="00DF25F9" w:rsidRDefault="005E1588" w:rsidP="001B2F19">
      <w:pPr>
        <w:shd w:val="clear" w:color="auto" w:fill="FFFFFF"/>
        <w:jc w:val="both"/>
        <w:rPr>
          <w:spacing w:val="-4"/>
          <w:sz w:val="24"/>
          <w:szCs w:val="24"/>
        </w:rPr>
      </w:pPr>
      <w:proofErr w:type="spellStart"/>
      <w:r w:rsidRPr="00DF25F9">
        <w:rPr>
          <w:sz w:val="24"/>
          <w:szCs w:val="24"/>
        </w:rPr>
        <w:t>Прегабалин</w:t>
      </w:r>
      <w:proofErr w:type="spellEnd"/>
      <w:r w:rsidRPr="00DF25F9">
        <w:rPr>
          <w:sz w:val="24"/>
          <w:szCs w:val="24"/>
        </w:rPr>
        <w:t xml:space="preserve"> эффективно удаляется из плазмы </w:t>
      </w:r>
      <w:r w:rsidR="00D343FF" w:rsidRPr="00DF25F9">
        <w:rPr>
          <w:sz w:val="24"/>
          <w:szCs w:val="24"/>
        </w:rPr>
        <w:t xml:space="preserve">крови </w:t>
      </w:r>
      <w:r w:rsidRPr="00DF25F9">
        <w:rPr>
          <w:sz w:val="24"/>
          <w:szCs w:val="24"/>
        </w:rPr>
        <w:t>с помощью гемодиализа (50</w:t>
      </w:r>
      <w:r w:rsidR="0021182F" w:rsidRPr="00DF25F9">
        <w:rPr>
          <w:sz w:val="24"/>
          <w:szCs w:val="24"/>
          <w:lang w:val="en-US"/>
        </w:rPr>
        <w:t> </w:t>
      </w:r>
      <w:r w:rsidRPr="00DF25F9">
        <w:rPr>
          <w:sz w:val="24"/>
          <w:szCs w:val="24"/>
        </w:rPr>
        <w:t>% препарата через 4 часа)</w:t>
      </w:r>
      <w:r w:rsidR="001B2F19" w:rsidRPr="00DF25F9">
        <w:rPr>
          <w:sz w:val="24"/>
          <w:szCs w:val="24"/>
        </w:rPr>
        <w:t xml:space="preserve">. </w:t>
      </w:r>
      <w:r w:rsidR="0046672B" w:rsidRPr="00DF25F9">
        <w:rPr>
          <w:sz w:val="24"/>
          <w:szCs w:val="24"/>
        </w:rPr>
        <w:t xml:space="preserve">У </w:t>
      </w:r>
      <w:r w:rsidR="00D343FF" w:rsidRPr="00DF25F9">
        <w:rPr>
          <w:sz w:val="24"/>
          <w:szCs w:val="24"/>
        </w:rPr>
        <w:t>пациентов</w:t>
      </w:r>
      <w:r w:rsidR="0046672B" w:rsidRPr="00DF25F9">
        <w:rPr>
          <w:sz w:val="24"/>
          <w:szCs w:val="24"/>
        </w:rPr>
        <w:t xml:space="preserve">, получающих гемодиализ, суточную дозу препарата подбирают с </w:t>
      </w:r>
      <w:r w:rsidR="0046672B" w:rsidRPr="00DF25F9">
        <w:rPr>
          <w:spacing w:val="3"/>
          <w:sz w:val="24"/>
          <w:szCs w:val="24"/>
        </w:rPr>
        <w:t xml:space="preserve">учетом функции почек. </w:t>
      </w:r>
      <w:r w:rsidR="00D343FF" w:rsidRPr="00DF25F9">
        <w:rPr>
          <w:spacing w:val="3"/>
          <w:sz w:val="24"/>
          <w:szCs w:val="24"/>
        </w:rPr>
        <w:t>В дополнение к суточной дозе препарата через каждые 4 часа</w:t>
      </w:r>
      <w:r w:rsidR="0046672B" w:rsidRPr="00DF25F9">
        <w:rPr>
          <w:spacing w:val="3"/>
          <w:sz w:val="24"/>
          <w:szCs w:val="24"/>
        </w:rPr>
        <w:t xml:space="preserve"> гемодиализа </w:t>
      </w:r>
      <w:r w:rsidR="0046672B" w:rsidRPr="00DF25F9">
        <w:rPr>
          <w:spacing w:val="-4"/>
          <w:sz w:val="24"/>
          <w:szCs w:val="24"/>
        </w:rPr>
        <w:t xml:space="preserve">назначают дополнительную дозу (см. табл. 1). </w:t>
      </w:r>
    </w:p>
    <w:p w14:paraId="75EB5FD0" w14:textId="77777777" w:rsidR="0046672B" w:rsidRPr="00DF25F9" w:rsidRDefault="0046672B" w:rsidP="0046672B">
      <w:pPr>
        <w:shd w:val="clear" w:color="auto" w:fill="FFFFFF"/>
        <w:jc w:val="both"/>
        <w:rPr>
          <w:spacing w:val="-3"/>
          <w:sz w:val="24"/>
          <w:szCs w:val="24"/>
        </w:rPr>
      </w:pPr>
    </w:p>
    <w:p w14:paraId="61C7B655" w14:textId="77777777" w:rsidR="0046672B" w:rsidRPr="00DF25F9" w:rsidRDefault="0046672B" w:rsidP="0046672B">
      <w:pPr>
        <w:shd w:val="clear" w:color="auto" w:fill="FFFFFF"/>
        <w:jc w:val="both"/>
        <w:rPr>
          <w:b/>
          <w:spacing w:val="-3"/>
          <w:sz w:val="24"/>
          <w:szCs w:val="24"/>
        </w:rPr>
      </w:pPr>
      <w:r w:rsidRPr="00DF25F9">
        <w:rPr>
          <w:b/>
          <w:spacing w:val="-3"/>
          <w:sz w:val="24"/>
          <w:szCs w:val="24"/>
        </w:rPr>
        <w:t xml:space="preserve">Таблица 1. </w:t>
      </w:r>
      <w:r w:rsidR="00D343FF" w:rsidRPr="00DF25F9">
        <w:rPr>
          <w:b/>
          <w:spacing w:val="-3"/>
          <w:sz w:val="24"/>
          <w:szCs w:val="24"/>
        </w:rPr>
        <w:t xml:space="preserve">Коррекция </w:t>
      </w:r>
      <w:r w:rsidRPr="00DF25F9">
        <w:rPr>
          <w:b/>
          <w:spacing w:val="-3"/>
          <w:sz w:val="24"/>
          <w:szCs w:val="24"/>
        </w:rPr>
        <w:t xml:space="preserve">дозы </w:t>
      </w:r>
      <w:proofErr w:type="spellStart"/>
      <w:r w:rsidR="00D343FF" w:rsidRPr="00DF25F9">
        <w:rPr>
          <w:b/>
          <w:spacing w:val="-3"/>
          <w:sz w:val="24"/>
          <w:szCs w:val="24"/>
        </w:rPr>
        <w:t>прегабалина</w:t>
      </w:r>
      <w:proofErr w:type="spellEnd"/>
      <w:r w:rsidR="00D343FF" w:rsidRPr="00DF25F9">
        <w:rPr>
          <w:b/>
          <w:spacing w:val="-3"/>
          <w:sz w:val="24"/>
          <w:szCs w:val="24"/>
        </w:rPr>
        <w:t xml:space="preserve"> в зависимости от</w:t>
      </w:r>
      <w:r w:rsidRPr="00DF25F9">
        <w:rPr>
          <w:b/>
          <w:spacing w:val="-3"/>
          <w:sz w:val="24"/>
          <w:szCs w:val="24"/>
        </w:rPr>
        <w:t xml:space="preserve"> функции почек</w:t>
      </w:r>
    </w:p>
    <w:p w14:paraId="45AAB9D0" w14:textId="77777777" w:rsidR="0046672B" w:rsidRPr="00DF25F9" w:rsidRDefault="0046672B" w:rsidP="0046672B">
      <w:pPr>
        <w:shd w:val="clear" w:color="auto" w:fill="FFFFFF"/>
        <w:jc w:val="both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850"/>
        <w:gridCol w:w="1843"/>
        <w:gridCol w:w="2977"/>
      </w:tblGrid>
      <w:tr w:rsidR="0046672B" w:rsidRPr="00DF25F9" w14:paraId="015628FE" w14:textId="77777777" w:rsidTr="0055404B">
        <w:trPr>
          <w:trHeight w:hRule="exact" w:val="59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A73FB9" w14:textId="77777777" w:rsidR="0046672B" w:rsidRPr="00DF25F9" w:rsidRDefault="0046672B" w:rsidP="00304A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F25F9">
              <w:rPr>
                <w:spacing w:val="-4"/>
                <w:sz w:val="24"/>
                <w:szCs w:val="24"/>
              </w:rPr>
              <w:t xml:space="preserve">Клиренс </w:t>
            </w:r>
            <w:proofErr w:type="spellStart"/>
            <w:r w:rsidRPr="00DF25F9">
              <w:rPr>
                <w:spacing w:val="-6"/>
                <w:sz w:val="24"/>
                <w:szCs w:val="24"/>
              </w:rPr>
              <w:t>креатинина</w:t>
            </w:r>
            <w:proofErr w:type="spellEnd"/>
            <w:r w:rsidRPr="00DF25F9">
              <w:rPr>
                <w:spacing w:val="-6"/>
                <w:sz w:val="24"/>
                <w:szCs w:val="24"/>
              </w:rPr>
              <w:t xml:space="preserve"> </w:t>
            </w:r>
            <w:r w:rsidRPr="00DF25F9">
              <w:rPr>
                <w:spacing w:val="-4"/>
                <w:sz w:val="24"/>
                <w:szCs w:val="24"/>
              </w:rPr>
              <w:t>(мл/мин)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4469E8" w14:textId="77777777" w:rsidR="0046672B" w:rsidRPr="00DF25F9" w:rsidRDefault="00E66C91" w:rsidP="00304A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F25F9">
              <w:rPr>
                <w:spacing w:val="-4"/>
                <w:sz w:val="24"/>
                <w:szCs w:val="24"/>
              </w:rPr>
              <w:t>Общая суточная доза прегабалина</w:t>
            </w:r>
            <w:proofErr w:type="gramStart"/>
            <w:r w:rsidR="005E76CC" w:rsidRPr="00DF25F9">
              <w:rPr>
                <w:spacing w:val="-4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9FD0FC" w14:textId="77777777" w:rsidR="00E66C91" w:rsidRPr="00DF25F9" w:rsidRDefault="00E66C91" w:rsidP="00304AA8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</w:p>
          <w:p w14:paraId="25211603" w14:textId="77777777" w:rsidR="0046672B" w:rsidRPr="00DF25F9" w:rsidRDefault="00E66C91" w:rsidP="00304A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F25F9">
              <w:rPr>
                <w:spacing w:val="-4"/>
                <w:sz w:val="24"/>
                <w:szCs w:val="24"/>
              </w:rPr>
              <w:t>Режим дозирования</w:t>
            </w:r>
          </w:p>
        </w:tc>
      </w:tr>
      <w:tr w:rsidR="0046672B" w:rsidRPr="00DF25F9" w14:paraId="202B1700" w14:textId="77777777" w:rsidTr="0055404B">
        <w:trPr>
          <w:trHeight w:hRule="exact" w:val="567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6F38B7" w14:textId="77777777" w:rsidR="0046672B" w:rsidRPr="00DF25F9" w:rsidRDefault="0046672B" w:rsidP="00304AA8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DFB747" w14:textId="77777777" w:rsidR="0046672B" w:rsidRPr="00DF25F9" w:rsidRDefault="002C6B53" w:rsidP="00304AA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25F9">
              <w:rPr>
                <w:spacing w:val="-4"/>
                <w:sz w:val="24"/>
                <w:szCs w:val="24"/>
              </w:rPr>
              <w:t xml:space="preserve">Начальная </w:t>
            </w:r>
            <w:r w:rsidR="0046672B" w:rsidRPr="00DF25F9">
              <w:rPr>
                <w:spacing w:val="-4"/>
                <w:sz w:val="24"/>
                <w:szCs w:val="24"/>
              </w:rPr>
              <w:t>доза (мг/</w:t>
            </w:r>
            <w:proofErr w:type="spellStart"/>
            <w:r w:rsidR="0046672B" w:rsidRPr="00DF25F9">
              <w:rPr>
                <w:spacing w:val="-4"/>
                <w:sz w:val="24"/>
                <w:szCs w:val="24"/>
              </w:rPr>
              <w:t>сут</w:t>
            </w:r>
            <w:proofErr w:type="spellEnd"/>
            <w:r w:rsidR="00BE69E1" w:rsidRPr="00DF25F9">
              <w:rPr>
                <w:spacing w:val="-4"/>
                <w:sz w:val="24"/>
                <w:szCs w:val="24"/>
              </w:rPr>
              <w:t>.</w:t>
            </w:r>
            <w:r w:rsidR="0046672B" w:rsidRPr="00DF25F9">
              <w:rPr>
                <w:spacing w:val="-4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86C1DC" w14:textId="77777777" w:rsidR="0046672B" w:rsidRPr="00DF25F9" w:rsidRDefault="0046672B" w:rsidP="00304AA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25F9">
              <w:rPr>
                <w:spacing w:val="-8"/>
                <w:sz w:val="24"/>
                <w:szCs w:val="24"/>
              </w:rPr>
              <w:t xml:space="preserve">Максимальная </w:t>
            </w:r>
            <w:r w:rsidRPr="00DF25F9">
              <w:rPr>
                <w:spacing w:val="-4"/>
                <w:sz w:val="24"/>
                <w:szCs w:val="24"/>
              </w:rPr>
              <w:t>доза (мг/</w:t>
            </w:r>
            <w:proofErr w:type="spellStart"/>
            <w:r w:rsidRPr="00DF25F9">
              <w:rPr>
                <w:spacing w:val="-4"/>
                <w:sz w:val="24"/>
                <w:szCs w:val="24"/>
              </w:rPr>
              <w:t>сут</w:t>
            </w:r>
            <w:proofErr w:type="spellEnd"/>
            <w:r w:rsidR="00BE69E1" w:rsidRPr="00DF25F9">
              <w:rPr>
                <w:spacing w:val="-4"/>
                <w:sz w:val="24"/>
                <w:szCs w:val="24"/>
              </w:rPr>
              <w:t>.</w:t>
            </w:r>
            <w:r w:rsidRPr="00DF25F9">
              <w:rPr>
                <w:spacing w:val="-4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C7EF10" w14:textId="77777777" w:rsidR="0046672B" w:rsidRPr="00DF25F9" w:rsidRDefault="0046672B" w:rsidP="00304AA8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46672B" w:rsidRPr="00DF25F9" w14:paraId="0F78AB8A" w14:textId="77777777" w:rsidTr="00304AA8">
        <w:trPr>
          <w:trHeight w:hRule="exact" w:val="4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1E1AD7" w14:textId="77777777" w:rsidR="0046672B" w:rsidRPr="00DF25F9" w:rsidRDefault="0046672B" w:rsidP="00304AA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25F9">
              <w:rPr>
                <w:sz w:val="24"/>
                <w:szCs w:val="24"/>
                <w:u w:val="single"/>
              </w:rPr>
              <w:t>&gt;</w:t>
            </w:r>
            <w:r w:rsidR="005E76CC" w:rsidRPr="00DF25F9">
              <w:rPr>
                <w:sz w:val="24"/>
                <w:szCs w:val="24"/>
              </w:rPr>
              <w:t xml:space="preserve">  </w:t>
            </w:r>
            <w:r w:rsidRPr="00DF25F9">
              <w:rPr>
                <w:sz w:val="24"/>
                <w:szCs w:val="24"/>
              </w:rPr>
              <w:t>60</w:t>
            </w:r>
          </w:p>
          <w:p w14:paraId="0DF87AA8" w14:textId="77777777" w:rsidR="0046672B" w:rsidRPr="00DF25F9" w:rsidRDefault="0046672B" w:rsidP="00304AA8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14:paraId="10863CA0" w14:textId="77777777" w:rsidR="0046672B" w:rsidRPr="00DF25F9" w:rsidRDefault="0046672B" w:rsidP="00304AA8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14:paraId="08D08571" w14:textId="77777777" w:rsidR="0046672B" w:rsidRPr="00DF25F9" w:rsidRDefault="0046672B" w:rsidP="00304AA8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14:paraId="429C062F" w14:textId="77777777" w:rsidR="0046672B" w:rsidRPr="00DF25F9" w:rsidRDefault="0046672B" w:rsidP="00304AA8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A61382" w14:textId="77777777" w:rsidR="0046672B" w:rsidRPr="00DF25F9" w:rsidRDefault="0046672B" w:rsidP="00304A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F25F9">
              <w:rPr>
                <w:sz w:val="24"/>
                <w:szCs w:val="24"/>
              </w:rPr>
              <w:t>150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476BA5" w14:textId="77777777" w:rsidR="0046672B" w:rsidRPr="00DF25F9" w:rsidRDefault="0046672B" w:rsidP="00304A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F25F9">
              <w:rPr>
                <w:sz w:val="24"/>
                <w:szCs w:val="24"/>
              </w:rPr>
              <w:t>600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F977E0" w14:textId="77777777" w:rsidR="0046672B" w:rsidRPr="00DF25F9" w:rsidRDefault="0046672B" w:rsidP="005E76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F25F9">
              <w:rPr>
                <w:sz w:val="24"/>
                <w:szCs w:val="24"/>
              </w:rPr>
              <w:t>2</w:t>
            </w:r>
            <w:r w:rsidR="005E76CC" w:rsidRPr="00DF25F9">
              <w:rPr>
                <w:sz w:val="24"/>
                <w:szCs w:val="24"/>
              </w:rPr>
              <w:t xml:space="preserve"> р./</w:t>
            </w:r>
            <w:proofErr w:type="spellStart"/>
            <w:r w:rsidR="005E76CC" w:rsidRPr="00DF25F9">
              <w:rPr>
                <w:sz w:val="24"/>
                <w:szCs w:val="24"/>
              </w:rPr>
              <w:t>сут</w:t>
            </w:r>
            <w:proofErr w:type="spellEnd"/>
            <w:r w:rsidR="005E76CC" w:rsidRPr="00DF25F9">
              <w:rPr>
                <w:sz w:val="24"/>
                <w:szCs w:val="24"/>
              </w:rPr>
              <w:t>. или 3 р./</w:t>
            </w:r>
            <w:proofErr w:type="spellStart"/>
            <w:r w:rsidR="005E76CC" w:rsidRPr="00DF25F9">
              <w:rPr>
                <w:sz w:val="24"/>
                <w:szCs w:val="24"/>
              </w:rPr>
              <w:t>сут</w:t>
            </w:r>
            <w:proofErr w:type="spellEnd"/>
            <w:r w:rsidR="005E76CC" w:rsidRPr="00DF25F9">
              <w:rPr>
                <w:sz w:val="24"/>
                <w:szCs w:val="24"/>
              </w:rPr>
              <w:t>. сутки</w:t>
            </w:r>
          </w:p>
        </w:tc>
      </w:tr>
      <w:tr w:rsidR="0046672B" w:rsidRPr="00DF25F9" w14:paraId="4EDCC848" w14:textId="77777777" w:rsidTr="00304AA8">
        <w:trPr>
          <w:trHeight w:hRule="exact" w:val="42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597479" w14:textId="77777777" w:rsidR="0046672B" w:rsidRPr="00DF25F9" w:rsidRDefault="005E76CC" w:rsidP="00304AA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25F9">
              <w:rPr>
                <w:spacing w:val="-6"/>
                <w:sz w:val="24"/>
                <w:szCs w:val="24"/>
              </w:rPr>
              <w:t xml:space="preserve">от </w:t>
            </w:r>
            <w:r w:rsidRPr="00DF25F9">
              <w:rPr>
                <w:sz w:val="24"/>
                <w:szCs w:val="24"/>
                <w:u w:val="single"/>
              </w:rPr>
              <w:t>&gt;</w:t>
            </w:r>
            <w:r w:rsidRPr="00DF25F9">
              <w:rPr>
                <w:sz w:val="24"/>
                <w:szCs w:val="24"/>
              </w:rPr>
              <w:t xml:space="preserve"> </w:t>
            </w:r>
            <w:r w:rsidR="0046672B" w:rsidRPr="00DF25F9">
              <w:rPr>
                <w:spacing w:val="-6"/>
                <w:sz w:val="24"/>
                <w:szCs w:val="24"/>
              </w:rPr>
              <w:t xml:space="preserve">30 </w:t>
            </w:r>
            <w:r w:rsidRPr="00DF25F9">
              <w:rPr>
                <w:spacing w:val="-6"/>
                <w:sz w:val="24"/>
                <w:szCs w:val="24"/>
              </w:rPr>
              <w:t>до</w:t>
            </w:r>
            <w:r w:rsidR="0046672B" w:rsidRPr="00DF25F9">
              <w:rPr>
                <w:spacing w:val="-6"/>
                <w:sz w:val="24"/>
                <w:szCs w:val="24"/>
              </w:rPr>
              <w:t xml:space="preserve"> &lt;</w:t>
            </w:r>
            <w:r w:rsidRPr="00DF25F9">
              <w:rPr>
                <w:spacing w:val="-6"/>
                <w:sz w:val="24"/>
                <w:szCs w:val="24"/>
              </w:rPr>
              <w:t xml:space="preserve"> </w:t>
            </w:r>
            <w:r w:rsidR="0046672B" w:rsidRPr="00DF25F9">
              <w:rPr>
                <w:spacing w:val="-6"/>
                <w:sz w:val="24"/>
                <w:szCs w:val="24"/>
              </w:rPr>
              <w:t>60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D6074C" w14:textId="77777777" w:rsidR="0046672B" w:rsidRPr="00DF25F9" w:rsidRDefault="0046672B" w:rsidP="00304A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F25F9">
              <w:rPr>
                <w:sz w:val="24"/>
                <w:szCs w:val="24"/>
              </w:rPr>
              <w:t>75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E2B112" w14:textId="77777777" w:rsidR="0046672B" w:rsidRPr="00DF25F9" w:rsidRDefault="0046672B" w:rsidP="00304A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F25F9">
              <w:rPr>
                <w:sz w:val="24"/>
                <w:szCs w:val="24"/>
              </w:rPr>
              <w:t>300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AFDDCD" w14:textId="77777777" w:rsidR="0046672B" w:rsidRPr="00DF25F9" w:rsidRDefault="005E76CC" w:rsidP="00304A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F25F9">
              <w:rPr>
                <w:sz w:val="24"/>
                <w:szCs w:val="24"/>
              </w:rPr>
              <w:t>2 р./</w:t>
            </w:r>
            <w:proofErr w:type="spellStart"/>
            <w:r w:rsidRPr="00DF25F9">
              <w:rPr>
                <w:sz w:val="24"/>
                <w:szCs w:val="24"/>
              </w:rPr>
              <w:t>сут</w:t>
            </w:r>
            <w:proofErr w:type="spellEnd"/>
            <w:r w:rsidRPr="00DF25F9">
              <w:rPr>
                <w:sz w:val="24"/>
                <w:szCs w:val="24"/>
              </w:rPr>
              <w:t>. или 3 р./</w:t>
            </w:r>
            <w:proofErr w:type="spellStart"/>
            <w:r w:rsidRPr="00DF25F9">
              <w:rPr>
                <w:sz w:val="24"/>
                <w:szCs w:val="24"/>
              </w:rPr>
              <w:t>сут</w:t>
            </w:r>
            <w:proofErr w:type="spellEnd"/>
            <w:r w:rsidRPr="00DF25F9">
              <w:rPr>
                <w:sz w:val="24"/>
                <w:szCs w:val="24"/>
              </w:rPr>
              <w:t>.</w:t>
            </w:r>
          </w:p>
        </w:tc>
      </w:tr>
      <w:tr w:rsidR="0046672B" w:rsidRPr="00DF25F9" w14:paraId="1BCB5BD5" w14:textId="77777777" w:rsidTr="00304AA8">
        <w:trPr>
          <w:trHeight w:hRule="exact" w:val="42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FC3E96" w14:textId="77777777" w:rsidR="0046672B" w:rsidRPr="00DF25F9" w:rsidRDefault="005E76CC" w:rsidP="00304AA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25F9">
              <w:rPr>
                <w:spacing w:val="8"/>
                <w:sz w:val="24"/>
                <w:szCs w:val="24"/>
              </w:rPr>
              <w:t xml:space="preserve">от </w:t>
            </w:r>
            <w:r w:rsidR="0046672B" w:rsidRPr="00DF25F9">
              <w:rPr>
                <w:spacing w:val="8"/>
                <w:sz w:val="24"/>
                <w:szCs w:val="24"/>
                <w:u w:val="single"/>
              </w:rPr>
              <w:t>&gt;</w:t>
            </w:r>
            <w:r w:rsidR="0046672B" w:rsidRPr="00DF25F9">
              <w:rPr>
                <w:spacing w:val="8"/>
                <w:sz w:val="24"/>
                <w:szCs w:val="24"/>
              </w:rPr>
              <w:t>15</w:t>
            </w:r>
            <w:r w:rsidRPr="00DF25F9">
              <w:rPr>
                <w:spacing w:val="8"/>
                <w:sz w:val="24"/>
                <w:szCs w:val="24"/>
              </w:rPr>
              <w:t xml:space="preserve"> до </w:t>
            </w:r>
            <w:r w:rsidR="0046672B" w:rsidRPr="00DF25F9">
              <w:rPr>
                <w:spacing w:val="8"/>
                <w:sz w:val="24"/>
                <w:szCs w:val="24"/>
              </w:rPr>
              <w:t>&lt;</w:t>
            </w:r>
            <w:r w:rsidRPr="00DF25F9">
              <w:rPr>
                <w:spacing w:val="8"/>
                <w:sz w:val="24"/>
                <w:szCs w:val="24"/>
              </w:rPr>
              <w:t xml:space="preserve"> </w:t>
            </w:r>
            <w:r w:rsidR="0046672B" w:rsidRPr="00DF25F9">
              <w:rPr>
                <w:spacing w:val="8"/>
                <w:sz w:val="24"/>
                <w:szCs w:val="24"/>
              </w:rPr>
              <w:t>30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F9BE76" w14:textId="77777777" w:rsidR="0046672B" w:rsidRPr="00DF25F9" w:rsidRDefault="0046672B" w:rsidP="00304A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F25F9">
              <w:rPr>
                <w:spacing w:val="25"/>
                <w:sz w:val="24"/>
                <w:szCs w:val="24"/>
              </w:rPr>
              <w:t>25-50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0C70A9" w14:textId="77777777" w:rsidR="0046672B" w:rsidRPr="00DF25F9" w:rsidRDefault="0046672B" w:rsidP="00304A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F25F9">
              <w:rPr>
                <w:sz w:val="24"/>
                <w:szCs w:val="24"/>
              </w:rPr>
              <w:t>150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4ADB49" w14:textId="77777777" w:rsidR="0046672B" w:rsidRPr="00DF25F9" w:rsidRDefault="005E76CC" w:rsidP="00304A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F25F9">
              <w:rPr>
                <w:sz w:val="24"/>
                <w:szCs w:val="24"/>
              </w:rPr>
              <w:t>1 р./</w:t>
            </w:r>
            <w:proofErr w:type="spellStart"/>
            <w:r w:rsidRPr="00DF25F9">
              <w:rPr>
                <w:sz w:val="24"/>
                <w:szCs w:val="24"/>
              </w:rPr>
              <w:t>сут</w:t>
            </w:r>
            <w:proofErr w:type="spellEnd"/>
            <w:r w:rsidRPr="00DF25F9">
              <w:rPr>
                <w:sz w:val="24"/>
                <w:szCs w:val="24"/>
              </w:rPr>
              <w:t>. или 2 р./</w:t>
            </w:r>
            <w:proofErr w:type="spellStart"/>
            <w:r w:rsidRPr="00DF25F9">
              <w:rPr>
                <w:sz w:val="24"/>
                <w:szCs w:val="24"/>
              </w:rPr>
              <w:t>сут</w:t>
            </w:r>
            <w:proofErr w:type="spellEnd"/>
            <w:r w:rsidRPr="00DF25F9">
              <w:rPr>
                <w:sz w:val="24"/>
                <w:szCs w:val="24"/>
              </w:rPr>
              <w:t>.</w:t>
            </w:r>
          </w:p>
        </w:tc>
      </w:tr>
      <w:tr w:rsidR="0046672B" w:rsidRPr="00DF25F9" w14:paraId="5BF6BEF5" w14:textId="77777777" w:rsidTr="00304AA8">
        <w:trPr>
          <w:trHeight w:hRule="exact" w:val="41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8ECBD3" w14:textId="77777777" w:rsidR="0046672B" w:rsidRPr="00DF25F9" w:rsidRDefault="0046672B" w:rsidP="00304AA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F25F9">
              <w:rPr>
                <w:sz w:val="24"/>
                <w:szCs w:val="24"/>
              </w:rPr>
              <w:t>&lt;</w:t>
            </w:r>
            <w:r w:rsidR="005E76CC" w:rsidRPr="00DF25F9">
              <w:rPr>
                <w:sz w:val="24"/>
                <w:szCs w:val="24"/>
              </w:rPr>
              <w:t xml:space="preserve"> </w:t>
            </w:r>
            <w:r w:rsidRPr="00DF25F9">
              <w:rPr>
                <w:sz w:val="24"/>
                <w:szCs w:val="24"/>
              </w:rPr>
              <w:t>15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2E487F" w14:textId="77777777" w:rsidR="0046672B" w:rsidRPr="00DF25F9" w:rsidRDefault="0046672B" w:rsidP="00304A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F25F9">
              <w:rPr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A03117" w14:textId="77777777" w:rsidR="0046672B" w:rsidRPr="00DF25F9" w:rsidRDefault="0046672B" w:rsidP="00304A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F25F9">
              <w:rPr>
                <w:sz w:val="24"/>
                <w:szCs w:val="24"/>
              </w:rPr>
              <w:t>75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880A0E" w14:textId="77777777" w:rsidR="0046672B" w:rsidRPr="00DF25F9" w:rsidRDefault="005E76CC" w:rsidP="00304A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F25F9">
              <w:rPr>
                <w:sz w:val="24"/>
                <w:szCs w:val="24"/>
              </w:rPr>
              <w:t>1 р./</w:t>
            </w:r>
            <w:proofErr w:type="spellStart"/>
            <w:r w:rsidRPr="00DF25F9">
              <w:rPr>
                <w:sz w:val="24"/>
                <w:szCs w:val="24"/>
              </w:rPr>
              <w:t>сут</w:t>
            </w:r>
            <w:proofErr w:type="spellEnd"/>
            <w:r w:rsidRPr="00DF25F9">
              <w:rPr>
                <w:sz w:val="24"/>
                <w:szCs w:val="24"/>
              </w:rPr>
              <w:t>.</w:t>
            </w:r>
          </w:p>
        </w:tc>
      </w:tr>
      <w:tr w:rsidR="0046672B" w:rsidRPr="00DF25F9" w14:paraId="5BEA0DFB" w14:textId="77777777" w:rsidTr="00304AA8">
        <w:trPr>
          <w:trHeight w:hRule="exact" w:val="419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08B138" w14:textId="77777777" w:rsidR="0046672B" w:rsidRPr="00DF25F9" w:rsidRDefault="0046672B" w:rsidP="00304AA8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 w:rsidRPr="00DF25F9">
              <w:rPr>
                <w:spacing w:val="-4"/>
                <w:sz w:val="24"/>
                <w:szCs w:val="24"/>
              </w:rPr>
              <w:t xml:space="preserve">Дополнительная доза после </w:t>
            </w:r>
            <w:r w:rsidR="005E76CC" w:rsidRPr="00DF25F9">
              <w:rPr>
                <w:spacing w:val="-4"/>
                <w:sz w:val="24"/>
                <w:szCs w:val="24"/>
              </w:rPr>
              <w:t>гемо</w:t>
            </w:r>
            <w:r w:rsidRPr="00DF25F9">
              <w:rPr>
                <w:spacing w:val="-4"/>
                <w:sz w:val="24"/>
                <w:szCs w:val="24"/>
              </w:rPr>
              <w:t>диализа (мг)</w:t>
            </w:r>
          </w:p>
          <w:p w14:paraId="7C83809D" w14:textId="77777777" w:rsidR="0046672B" w:rsidRPr="00DF25F9" w:rsidRDefault="0046672B" w:rsidP="00304AA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46672B" w:rsidRPr="00DF25F9" w14:paraId="355FD16D" w14:textId="77777777" w:rsidTr="00304AA8">
        <w:trPr>
          <w:trHeight w:hRule="exact" w:val="41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273545" w14:textId="77777777" w:rsidR="0046672B" w:rsidRPr="00DF25F9" w:rsidRDefault="0046672B" w:rsidP="00304AA8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335ECD" w14:textId="77777777" w:rsidR="0046672B" w:rsidRPr="00DF25F9" w:rsidRDefault="0046672B" w:rsidP="00304A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F25F9">
              <w:rPr>
                <w:sz w:val="24"/>
                <w:szCs w:val="24"/>
              </w:rPr>
              <w:t>25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C8A3EE" w14:textId="77777777" w:rsidR="0046672B" w:rsidRPr="00DF25F9" w:rsidRDefault="0046672B" w:rsidP="00304A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F25F9">
              <w:rPr>
                <w:sz w:val="24"/>
                <w:szCs w:val="24"/>
              </w:rPr>
              <w:t>100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45C9E9" w14:textId="77777777" w:rsidR="0046672B" w:rsidRPr="00DF25F9" w:rsidRDefault="0046672B" w:rsidP="00304AA8">
            <w:pPr>
              <w:shd w:val="clear" w:color="auto" w:fill="FFFFFF"/>
              <w:jc w:val="center"/>
              <w:rPr>
                <w:sz w:val="24"/>
                <w:szCs w:val="24"/>
                <w:vertAlign w:val="superscript"/>
              </w:rPr>
            </w:pPr>
            <w:r w:rsidRPr="00DF25F9">
              <w:rPr>
                <w:spacing w:val="-6"/>
                <w:sz w:val="24"/>
                <w:szCs w:val="24"/>
              </w:rPr>
              <w:t>Однократно</w:t>
            </w:r>
            <w:proofErr w:type="gramStart"/>
            <w:r w:rsidR="005E76CC" w:rsidRPr="00DF25F9">
              <w:rPr>
                <w:spacing w:val="-6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</w:tbl>
    <w:p w14:paraId="37F21E03" w14:textId="77777777" w:rsidR="005E76CC" w:rsidRPr="00C646F1" w:rsidRDefault="005E76CC" w:rsidP="005E76CC">
      <w:r w:rsidRPr="00C646F1">
        <w:rPr>
          <w:vertAlign w:val="superscript"/>
        </w:rPr>
        <w:t>1</w:t>
      </w:r>
      <w:r w:rsidRPr="00C646F1">
        <w:t xml:space="preserve"> Общая суточная доза (мг/</w:t>
      </w:r>
      <w:proofErr w:type="spellStart"/>
      <w:r w:rsidRPr="00C646F1">
        <w:t>сут</w:t>
      </w:r>
      <w:proofErr w:type="spellEnd"/>
      <w:r w:rsidRPr="00C646F1">
        <w:t>.) должна быть разделена в соответствии с режимом дозирования для получения требуемого значения мг/доз</w:t>
      </w:r>
      <w:r w:rsidR="00FF5C5D" w:rsidRPr="00C646F1">
        <w:t>а</w:t>
      </w:r>
    </w:p>
    <w:p w14:paraId="5E7623A4" w14:textId="77777777" w:rsidR="005E76CC" w:rsidRPr="00C646F1" w:rsidRDefault="005E76CC" w:rsidP="005E76CC">
      <w:r w:rsidRPr="00C646F1">
        <w:rPr>
          <w:vertAlign w:val="superscript"/>
        </w:rPr>
        <w:t xml:space="preserve">2 </w:t>
      </w:r>
      <w:r w:rsidRPr="00C646F1">
        <w:t xml:space="preserve">Дополнительная доза - это </w:t>
      </w:r>
      <w:r w:rsidR="00B25ABB" w:rsidRPr="00C646F1">
        <w:t>однократная дополнительная доза</w:t>
      </w:r>
    </w:p>
    <w:p w14:paraId="75424083" w14:textId="77777777" w:rsidR="0046672B" w:rsidRPr="00DF25F9" w:rsidRDefault="0046672B" w:rsidP="0046672B">
      <w:pPr>
        <w:shd w:val="clear" w:color="auto" w:fill="FFFFFF"/>
        <w:jc w:val="both"/>
        <w:rPr>
          <w:i/>
          <w:iCs/>
          <w:spacing w:val="-3"/>
          <w:sz w:val="24"/>
          <w:szCs w:val="24"/>
        </w:rPr>
      </w:pPr>
    </w:p>
    <w:p w14:paraId="09B1DE0D" w14:textId="77777777" w:rsidR="0046672B" w:rsidRPr="00DF25F9" w:rsidRDefault="00284BFF" w:rsidP="00284BFF">
      <w:pPr>
        <w:jc w:val="both"/>
        <w:rPr>
          <w:rFonts w:eastAsia="Microsoft Sans Serif"/>
          <w:bCs/>
          <w:i/>
          <w:sz w:val="24"/>
          <w:szCs w:val="24"/>
          <w:lang w:bidi="ru-RU"/>
        </w:rPr>
      </w:pPr>
      <w:bookmarkStart w:id="2" w:name="bookmark19"/>
      <w:r w:rsidRPr="00DF25F9">
        <w:rPr>
          <w:rFonts w:eastAsia="Microsoft Sans Serif"/>
          <w:bCs/>
          <w:i/>
          <w:sz w:val="24"/>
          <w:szCs w:val="24"/>
          <w:lang w:bidi="ru-RU"/>
        </w:rPr>
        <w:lastRenderedPageBreak/>
        <w:t>Пациенты с печеночной недостаточностью</w:t>
      </w:r>
      <w:bookmarkEnd w:id="2"/>
    </w:p>
    <w:p w14:paraId="07A040F7" w14:textId="77777777" w:rsidR="0046672B" w:rsidRPr="00DF25F9" w:rsidRDefault="00432EA0" w:rsidP="0046672B">
      <w:pPr>
        <w:shd w:val="clear" w:color="auto" w:fill="FFFFFF"/>
        <w:jc w:val="both"/>
        <w:rPr>
          <w:spacing w:val="4"/>
          <w:sz w:val="24"/>
          <w:szCs w:val="24"/>
        </w:rPr>
      </w:pPr>
      <w:r w:rsidRPr="00DF25F9">
        <w:rPr>
          <w:spacing w:val="4"/>
          <w:sz w:val="24"/>
          <w:szCs w:val="24"/>
        </w:rPr>
        <w:t xml:space="preserve">У </w:t>
      </w:r>
      <w:r w:rsidR="00D62E87" w:rsidRPr="00DF25F9">
        <w:rPr>
          <w:spacing w:val="4"/>
          <w:sz w:val="24"/>
          <w:szCs w:val="24"/>
        </w:rPr>
        <w:t xml:space="preserve">пациентов </w:t>
      </w:r>
      <w:r w:rsidRPr="00DF25F9">
        <w:rPr>
          <w:spacing w:val="4"/>
          <w:sz w:val="24"/>
          <w:szCs w:val="24"/>
        </w:rPr>
        <w:t xml:space="preserve">с нарушением функции печени </w:t>
      </w:r>
      <w:r w:rsidR="0046672B" w:rsidRPr="00DF25F9">
        <w:rPr>
          <w:spacing w:val="4"/>
          <w:sz w:val="24"/>
          <w:szCs w:val="24"/>
        </w:rPr>
        <w:t>коррекции дозы не т</w:t>
      </w:r>
      <w:r w:rsidRPr="00DF25F9">
        <w:rPr>
          <w:spacing w:val="4"/>
          <w:sz w:val="24"/>
          <w:szCs w:val="24"/>
        </w:rPr>
        <w:t>ребуется.</w:t>
      </w:r>
    </w:p>
    <w:p w14:paraId="29E8E59A" w14:textId="77777777" w:rsidR="005E1588" w:rsidRPr="00DF25F9" w:rsidRDefault="00284BFF" w:rsidP="001B2F19">
      <w:pPr>
        <w:shd w:val="clear" w:color="auto" w:fill="FFFFFF"/>
        <w:jc w:val="both"/>
        <w:rPr>
          <w:i/>
          <w:spacing w:val="4"/>
          <w:sz w:val="24"/>
          <w:szCs w:val="24"/>
        </w:rPr>
      </w:pPr>
      <w:r w:rsidRPr="00DF25F9">
        <w:rPr>
          <w:i/>
          <w:spacing w:val="4"/>
          <w:sz w:val="24"/>
          <w:szCs w:val="24"/>
        </w:rPr>
        <w:t>Дети</w:t>
      </w:r>
    </w:p>
    <w:p w14:paraId="66BCFC51" w14:textId="4CEE12BA" w:rsidR="001B2F19" w:rsidRPr="00DF25F9" w:rsidRDefault="005E1588" w:rsidP="001B2F19">
      <w:pPr>
        <w:shd w:val="clear" w:color="auto" w:fill="FFFFFF"/>
        <w:jc w:val="both"/>
        <w:rPr>
          <w:spacing w:val="4"/>
          <w:sz w:val="24"/>
          <w:szCs w:val="24"/>
        </w:rPr>
      </w:pPr>
      <w:r w:rsidRPr="00DF25F9">
        <w:rPr>
          <w:spacing w:val="4"/>
          <w:sz w:val="24"/>
          <w:szCs w:val="24"/>
        </w:rPr>
        <w:t xml:space="preserve">Безопасность и эффективность препарата </w:t>
      </w:r>
      <w:r w:rsidR="00776F5F" w:rsidRPr="005719B4">
        <w:rPr>
          <w:sz w:val="24"/>
          <w:szCs w:val="24"/>
          <w:highlight w:val="lightGray"/>
        </w:rPr>
        <w:t>[Торговое название]</w:t>
      </w:r>
      <w:r w:rsidRPr="00DF25F9">
        <w:rPr>
          <w:spacing w:val="4"/>
          <w:sz w:val="24"/>
          <w:szCs w:val="24"/>
        </w:rPr>
        <w:t xml:space="preserve"> у детей младше 12 лет и подростков (в возрасте 12</w:t>
      </w:r>
      <w:r w:rsidR="00310594" w:rsidRPr="00DF25F9">
        <w:rPr>
          <w:spacing w:val="4"/>
          <w:sz w:val="24"/>
          <w:szCs w:val="24"/>
        </w:rPr>
        <w:t>-</w:t>
      </w:r>
      <w:r w:rsidRPr="00DF25F9">
        <w:rPr>
          <w:spacing w:val="4"/>
          <w:sz w:val="24"/>
          <w:szCs w:val="24"/>
        </w:rPr>
        <w:t xml:space="preserve">17 лет) не </w:t>
      </w:r>
      <w:proofErr w:type="gramStart"/>
      <w:r w:rsidRPr="00DF25F9">
        <w:rPr>
          <w:spacing w:val="4"/>
          <w:sz w:val="24"/>
          <w:szCs w:val="24"/>
        </w:rPr>
        <w:t>установлены</w:t>
      </w:r>
      <w:proofErr w:type="gramEnd"/>
      <w:r w:rsidR="001B2F19" w:rsidRPr="00DF25F9">
        <w:rPr>
          <w:spacing w:val="4"/>
          <w:sz w:val="24"/>
          <w:szCs w:val="24"/>
        </w:rPr>
        <w:t xml:space="preserve">. </w:t>
      </w:r>
      <w:r w:rsidRPr="00DF25F9">
        <w:rPr>
          <w:spacing w:val="4"/>
          <w:sz w:val="24"/>
          <w:szCs w:val="24"/>
        </w:rPr>
        <w:t xml:space="preserve">Имеющиеся данные приводятся в разделах </w:t>
      </w:r>
      <w:r w:rsidR="00732935" w:rsidRPr="00DF25F9">
        <w:rPr>
          <w:spacing w:val="4"/>
          <w:sz w:val="24"/>
          <w:szCs w:val="24"/>
        </w:rPr>
        <w:t>«</w:t>
      </w:r>
      <w:r w:rsidR="00956008" w:rsidRPr="00DF25F9">
        <w:rPr>
          <w:spacing w:val="4"/>
          <w:sz w:val="24"/>
          <w:szCs w:val="24"/>
        </w:rPr>
        <w:t>Нежелательные реакции</w:t>
      </w:r>
      <w:r w:rsidR="00732935" w:rsidRPr="00DF25F9">
        <w:rPr>
          <w:spacing w:val="4"/>
          <w:sz w:val="24"/>
          <w:szCs w:val="24"/>
        </w:rPr>
        <w:t>»</w:t>
      </w:r>
      <w:r w:rsidRPr="00DF25F9">
        <w:rPr>
          <w:spacing w:val="4"/>
          <w:sz w:val="24"/>
          <w:szCs w:val="24"/>
        </w:rPr>
        <w:t xml:space="preserve">, </w:t>
      </w:r>
      <w:r w:rsidR="00732935" w:rsidRPr="00DF25F9">
        <w:rPr>
          <w:spacing w:val="4"/>
          <w:sz w:val="24"/>
          <w:szCs w:val="24"/>
        </w:rPr>
        <w:t>«Фармакологические свойства»</w:t>
      </w:r>
      <w:r w:rsidRPr="00DF25F9">
        <w:rPr>
          <w:spacing w:val="4"/>
          <w:sz w:val="24"/>
          <w:szCs w:val="24"/>
        </w:rPr>
        <w:t xml:space="preserve">, но дать рекомендации по дозированию </w:t>
      </w:r>
      <w:r w:rsidR="004C2906" w:rsidRPr="00DF25F9">
        <w:rPr>
          <w:spacing w:val="4"/>
          <w:sz w:val="24"/>
          <w:szCs w:val="24"/>
        </w:rPr>
        <w:t xml:space="preserve">по этим данным </w:t>
      </w:r>
      <w:r w:rsidRPr="00DF25F9">
        <w:rPr>
          <w:spacing w:val="4"/>
          <w:sz w:val="24"/>
          <w:szCs w:val="24"/>
        </w:rPr>
        <w:t>невозможно</w:t>
      </w:r>
      <w:r w:rsidR="001B2F19" w:rsidRPr="00DF25F9">
        <w:rPr>
          <w:spacing w:val="4"/>
          <w:sz w:val="24"/>
          <w:szCs w:val="24"/>
        </w:rPr>
        <w:t>.</w:t>
      </w:r>
    </w:p>
    <w:p w14:paraId="7B28922E" w14:textId="77777777" w:rsidR="0046672B" w:rsidRPr="00DF25F9" w:rsidRDefault="00181A52" w:rsidP="001B2F19">
      <w:pPr>
        <w:shd w:val="clear" w:color="auto" w:fill="FFFFFF"/>
        <w:jc w:val="both"/>
        <w:rPr>
          <w:sz w:val="24"/>
          <w:szCs w:val="24"/>
        </w:rPr>
      </w:pPr>
      <w:r w:rsidRPr="00DF25F9">
        <w:rPr>
          <w:i/>
          <w:iCs/>
          <w:spacing w:val="-3"/>
          <w:sz w:val="24"/>
          <w:szCs w:val="24"/>
        </w:rPr>
        <w:t>Пациенты пожилого возраста</w:t>
      </w:r>
      <w:r w:rsidR="0046672B" w:rsidRPr="00DF25F9">
        <w:rPr>
          <w:i/>
          <w:iCs/>
          <w:spacing w:val="-3"/>
          <w:sz w:val="24"/>
          <w:szCs w:val="24"/>
        </w:rPr>
        <w:t xml:space="preserve"> </w:t>
      </w:r>
    </w:p>
    <w:p w14:paraId="5E7CD7FC" w14:textId="77777777" w:rsidR="0046672B" w:rsidRPr="00DF25F9" w:rsidRDefault="00633D4C" w:rsidP="0046672B">
      <w:pPr>
        <w:shd w:val="clear" w:color="auto" w:fill="FFFFFF"/>
        <w:jc w:val="both"/>
        <w:rPr>
          <w:sz w:val="24"/>
          <w:szCs w:val="24"/>
        </w:rPr>
      </w:pPr>
      <w:r w:rsidRPr="00DF25F9">
        <w:rPr>
          <w:spacing w:val="2"/>
          <w:sz w:val="24"/>
          <w:szCs w:val="24"/>
        </w:rPr>
        <w:t xml:space="preserve">Пациентам </w:t>
      </w:r>
      <w:r w:rsidR="0046672B" w:rsidRPr="00DF25F9">
        <w:rPr>
          <w:spacing w:val="2"/>
          <w:sz w:val="24"/>
          <w:szCs w:val="24"/>
        </w:rPr>
        <w:t xml:space="preserve">пожилого возраста может потребоваться снижение дозы препарата в связи со </w:t>
      </w:r>
      <w:r w:rsidR="0046672B" w:rsidRPr="00DF25F9">
        <w:rPr>
          <w:spacing w:val="1"/>
          <w:sz w:val="24"/>
          <w:szCs w:val="24"/>
        </w:rPr>
        <w:t>снижением функции почек</w:t>
      </w:r>
      <w:r w:rsidR="0046672B" w:rsidRPr="00DF25F9">
        <w:rPr>
          <w:spacing w:val="-3"/>
          <w:sz w:val="24"/>
          <w:szCs w:val="24"/>
        </w:rPr>
        <w:t>.</w:t>
      </w:r>
    </w:p>
    <w:p w14:paraId="12BA76AE" w14:textId="77777777" w:rsidR="00FB3CD9" w:rsidRPr="006C7A97" w:rsidRDefault="00FB3CD9" w:rsidP="00FB3CD9">
      <w:pPr>
        <w:shd w:val="clear" w:color="auto" w:fill="FFFFFF"/>
        <w:jc w:val="both"/>
        <w:rPr>
          <w:b/>
          <w:spacing w:val="4"/>
          <w:sz w:val="24"/>
          <w:szCs w:val="24"/>
        </w:rPr>
      </w:pPr>
      <w:r w:rsidRPr="00F27D1C">
        <w:rPr>
          <w:b/>
          <w:spacing w:val="4"/>
          <w:sz w:val="24"/>
          <w:szCs w:val="24"/>
          <w:lang w:bidi="ru-RU"/>
        </w:rPr>
        <w:t xml:space="preserve">Способ применения </w:t>
      </w:r>
    </w:p>
    <w:p w14:paraId="151959F5" w14:textId="6EE0D0D2" w:rsidR="00FB3CD9" w:rsidRPr="00F27D1C" w:rsidRDefault="00FB3CD9" w:rsidP="00FB3CD9">
      <w:pPr>
        <w:shd w:val="clear" w:color="auto" w:fill="FFFFFF"/>
        <w:jc w:val="both"/>
        <w:rPr>
          <w:sz w:val="24"/>
          <w:szCs w:val="24"/>
        </w:rPr>
      </w:pPr>
      <w:r w:rsidRPr="006C7A97">
        <w:rPr>
          <w:spacing w:val="-3"/>
          <w:sz w:val="24"/>
          <w:szCs w:val="24"/>
        </w:rPr>
        <w:t xml:space="preserve">Препарат </w:t>
      </w:r>
      <w:r w:rsidR="00776F5F" w:rsidRPr="005719B4">
        <w:rPr>
          <w:sz w:val="24"/>
          <w:szCs w:val="24"/>
          <w:highlight w:val="lightGray"/>
        </w:rPr>
        <w:t>[Торговое название]</w:t>
      </w:r>
      <w:r w:rsidRPr="00F27D1C">
        <w:rPr>
          <w:spacing w:val="-3"/>
          <w:sz w:val="24"/>
          <w:szCs w:val="24"/>
        </w:rPr>
        <w:t xml:space="preserve"> можно принимать независимо от приема пищи.</w:t>
      </w:r>
      <w:r w:rsidR="00D220B1" w:rsidRPr="00174B5B">
        <w:rPr>
          <w:spacing w:val="-3"/>
          <w:sz w:val="24"/>
          <w:szCs w:val="24"/>
        </w:rPr>
        <w:t xml:space="preserve"> </w:t>
      </w:r>
      <w:r w:rsidRPr="00F27D1C">
        <w:rPr>
          <w:sz w:val="24"/>
          <w:szCs w:val="24"/>
        </w:rPr>
        <w:t xml:space="preserve">Препарат </w:t>
      </w:r>
      <w:r w:rsidR="00776F5F" w:rsidRPr="005719B4">
        <w:rPr>
          <w:sz w:val="24"/>
          <w:szCs w:val="24"/>
          <w:highlight w:val="lightGray"/>
        </w:rPr>
        <w:t>[Торговое название]</w:t>
      </w:r>
      <w:r w:rsidRPr="00F27D1C">
        <w:rPr>
          <w:sz w:val="24"/>
          <w:szCs w:val="24"/>
        </w:rPr>
        <w:t xml:space="preserve"> предназначен только для перорального</w:t>
      </w:r>
      <w:r w:rsidRPr="00F27D1C" w:rsidDel="00B06C24">
        <w:rPr>
          <w:sz w:val="24"/>
          <w:szCs w:val="24"/>
        </w:rPr>
        <w:t xml:space="preserve"> </w:t>
      </w:r>
      <w:r w:rsidRPr="00F27D1C">
        <w:rPr>
          <w:sz w:val="24"/>
          <w:szCs w:val="24"/>
        </w:rPr>
        <w:t>приема.</w:t>
      </w:r>
    </w:p>
    <w:p w14:paraId="7676C053" w14:textId="77777777" w:rsidR="0046672B" w:rsidRPr="00AC483D" w:rsidRDefault="0046672B" w:rsidP="0046672B">
      <w:pPr>
        <w:shd w:val="clear" w:color="auto" w:fill="FFFFFF"/>
        <w:jc w:val="both"/>
        <w:rPr>
          <w:spacing w:val="4"/>
          <w:sz w:val="24"/>
          <w:szCs w:val="24"/>
        </w:rPr>
      </w:pPr>
    </w:p>
    <w:p w14:paraId="44BD31EE" w14:textId="77777777" w:rsidR="00956008" w:rsidRPr="00DF25F9" w:rsidRDefault="00956008" w:rsidP="00956008">
      <w:pPr>
        <w:shd w:val="clear" w:color="auto" w:fill="FFFFFF"/>
        <w:jc w:val="both"/>
        <w:rPr>
          <w:sz w:val="24"/>
          <w:szCs w:val="24"/>
        </w:rPr>
      </w:pPr>
      <w:r w:rsidRPr="00DF25F9">
        <w:rPr>
          <w:b/>
          <w:bCs/>
          <w:spacing w:val="4"/>
          <w:sz w:val="24"/>
          <w:szCs w:val="24"/>
        </w:rPr>
        <w:t>4.3</w:t>
      </w:r>
      <w:r w:rsidRPr="00DF25F9">
        <w:rPr>
          <w:spacing w:val="4"/>
          <w:sz w:val="24"/>
          <w:szCs w:val="24"/>
        </w:rPr>
        <w:t xml:space="preserve"> </w:t>
      </w:r>
      <w:r w:rsidRPr="00DF25F9">
        <w:rPr>
          <w:b/>
          <w:bCs/>
          <w:spacing w:val="-4"/>
          <w:sz w:val="24"/>
          <w:szCs w:val="24"/>
        </w:rPr>
        <w:t>Противопоказания</w:t>
      </w:r>
    </w:p>
    <w:p w14:paraId="29314204" w14:textId="0D1E5384" w:rsidR="00956008" w:rsidRPr="00534BD9" w:rsidRDefault="00534BD9" w:rsidP="00CB1722">
      <w:pPr>
        <w:widowControl/>
        <w:ind w:left="142" w:hanging="142"/>
        <w:rPr>
          <w:spacing w:val="-3"/>
          <w:sz w:val="24"/>
          <w:szCs w:val="24"/>
        </w:rPr>
      </w:pPr>
      <w:r>
        <w:rPr>
          <w:spacing w:val="-3"/>
          <w:sz w:val="24"/>
          <w:szCs w:val="24"/>
          <w:lang w:val="kk-KZ"/>
        </w:rPr>
        <w:t xml:space="preserve">- </w:t>
      </w:r>
      <w:r w:rsidR="00956008" w:rsidRPr="00534BD9">
        <w:rPr>
          <w:spacing w:val="-3"/>
          <w:sz w:val="24"/>
          <w:szCs w:val="24"/>
        </w:rPr>
        <w:t>гиперчувствительность к активному веществу или к любому из вспомогательных веществ</w:t>
      </w:r>
      <w:r w:rsidR="00FC265E" w:rsidRPr="00534BD9">
        <w:rPr>
          <w:rFonts w:eastAsia="Calibri"/>
          <w:sz w:val="23"/>
          <w:szCs w:val="23"/>
        </w:rPr>
        <w:t>, перечисленных в разделе 6.1</w:t>
      </w:r>
    </w:p>
    <w:p w14:paraId="61BE6306" w14:textId="77777777" w:rsidR="00956008" w:rsidRPr="00093ECF" w:rsidRDefault="00093ECF" w:rsidP="00093ECF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ind w:left="142" w:hanging="142"/>
        <w:jc w:val="both"/>
        <w:rPr>
          <w:spacing w:val="-3"/>
          <w:sz w:val="24"/>
          <w:szCs w:val="24"/>
        </w:rPr>
      </w:pPr>
      <w:r w:rsidRPr="00FE0D3A">
        <w:rPr>
          <w:color w:val="000000"/>
          <w:sz w:val="24"/>
        </w:rPr>
        <w:t xml:space="preserve">наследственная непереносимость галактозы, дефицит фермента </w:t>
      </w:r>
      <w:proofErr w:type="spellStart"/>
      <w:r w:rsidRPr="00FE0D3A">
        <w:rPr>
          <w:color w:val="000000"/>
          <w:sz w:val="24"/>
        </w:rPr>
        <w:t>Lapp</w:t>
      </w:r>
      <w:proofErr w:type="spellEnd"/>
      <w:r w:rsidRPr="00FE0D3A">
        <w:rPr>
          <w:color w:val="000000"/>
          <w:sz w:val="24"/>
        </w:rPr>
        <w:t xml:space="preserve"> (ЛАПП</w:t>
      </w:r>
      <w:proofErr w:type="gramStart"/>
      <w:r w:rsidRPr="00FE0D3A">
        <w:rPr>
          <w:color w:val="000000"/>
          <w:sz w:val="24"/>
        </w:rPr>
        <w:t>)-</w:t>
      </w:r>
      <w:proofErr w:type="spellStart"/>
      <w:proofErr w:type="gramEnd"/>
      <w:r w:rsidRPr="00FE0D3A">
        <w:rPr>
          <w:color w:val="000000"/>
          <w:sz w:val="24"/>
        </w:rPr>
        <w:t>лактазы</w:t>
      </w:r>
      <w:proofErr w:type="spellEnd"/>
      <w:r w:rsidRPr="00FE0D3A">
        <w:rPr>
          <w:color w:val="000000"/>
          <w:sz w:val="24"/>
        </w:rPr>
        <w:t xml:space="preserve">, </w:t>
      </w:r>
      <w:proofErr w:type="spellStart"/>
      <w:r w:rsidRPr="00FE0D3A">
        <w:rPr>
          <w:color w:val="000000"/>
          <w:sz w:val="24"/>
        </w:rPr>
        <w:t>мальабсорбция</w:t>
      </w:r>
      <w:proofErr w:type="spellEnd"/>
      <w:r w:rsidRPr="00FE0D3A">
        <w:rPr>
          <w:color w:val="000000"/>
          <w:sz w:val="24"/>
        </w:rPr>
        <w:t xml:space="preserve"> глюкозы-галактозы</w:t>
      </w:r>
    </w:p>
    <w:p w14:paraId="294F10BE" w14:textId="5F76B2D7" w:rsidR="00956008" w:rsidRPr="005F652B" w:rsidRDefault="00956008" w:rsidP="005F652B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ind w:left="142" w:hanging="142"/>
        <w:jc w:val="both"/>
        <w:rPr>
          <w:spacing w:val="-3"/>
          <w:sz w:val="24"/>
          <w:szCs w:val="24"/>
        </w:rPr>
      </w:pPr>
      <w:r w:rsidRPr="00DF25F9">
        <w:rPr>
          <w:spacing w:val="-3"/>
          <w:sz w:val="24"/>
          <w:szCs w:val="24"/>
        </w:rPr>
        <w:t>беременность и период лактации</w:t>
      </w:r>
      <w:r w:rsidR="00534BD9">
        <w:rPr>
          <w:spacing w:val="-3"/>
          <w:sz w:val="24"/>
          <w:szCs w:val="24"/>
        </w:rPr>
        <w:t>.</w:t>
      </w:r>
    </w:p>
    <w:p w14:paraId="59420A49" w14:textId="77777777" w:rsidR="00956008" w:rsidRPr="00DF25F9" w:rsidRDefault="00956008" w:rsidP="0046672B">
      <w:pPr>
        <w:shd w:val="clear" w:color="auto" w:fill="FFFFFF"/>
        <w:jc w:val="both"/>
        <w:rPr>
          <w:spacing w:val="4"/>
          <w:sz w:val="24"/>
          <w:szCs w:val="24"/>
        </w:rPr>
      </w:pPr>
    </w:p>
    <w:p w14:paraId="55917460" w14:textId="77777777" w:rsidR="00956008" w:rsidRPr="00DF25F9" w:rsidRDefault="00956008" w:rsidP="00956008">
      <w:pPr>
        <w:shd w:val="clear" w:color="auto" w:fill="FFFFFF"/>
        <w:jc w:val="both"/>
        <w:rPr>
          <w:b/>
          <w:sz w:val="24"/>
          <w:szCs w:val="24"/>
        </w:rPr>
      </w:pPr>
      <w:r w:rsidRPr="00DF25F9">
        <w:rPr>
          <w:b/>
          <w:bCs/>
          <w:spacing w:val="4"/>
          <w:sz w:val="24"/>
          <w:szCs w:val="24"/>
        </w:rPr>
        <w:t>4.4</w:t>
      </w:r>
      <w:r w:rsidRPr="00DF25F9">
        <w:rPr>
          <w:spacing w:val="4"/>
          <w:sz w:val="24"/>
          <w:szCs w:val="24"/>
        </w:rPr>
        <w:t xml:space="preserve"> </w:t>
      </w:r>
      <w:r w:rsidRPr="00DF25F9">
        <w:rPr>
          <w:b/>
          <w:spacing w:val="3"/>
          <w:sz w:val="24"/>
          <w:szCs w:val="24"/>
        </w:rPr>
        <w:t>Особые указания</w:t>
      </w:r>
    </w:p>
    <w:p w14:paraId="482A6941" w14:textId="77777777" w:rsidR="00956008" w:rsidRPr="00DF25F9" w:rsidRDefault="00956008" w:rsidP="00956008">
      <w:pPr>
        <w:shd w:val="clear" w:color="auto" w:fill="FFFFFF"/>
        <w:jc w:val="both"/>
        <w:rPr>
          <w:i/>
          <w:spacing w:val="-1"/>
          <w:sz w:val="24"/>
          <w:szCs w:val="24"/>
        </w:rPr>
      </w:pPr>
      <w:r w:rsidRPr="00DF25F9">
        <w:rPr>
          <w:i/>
          <w:spacing w:val="-1"/>
          <w:sz w:val="24"/>
          <w:szCs w:val="24"/>
        </w:rPr>
        <w:t>Пациенты с сахарным диабетом</w:t>
      </w:r>
    </w:p>
    <w:p w14:paraId="1E14CF69" w14:textId="77777777" w:rsidR="00956008" w:rsidRPr="00DF25F9" w:rsidRDefault="00956008" w:rsidP="00956008">
      <w:pPr>
        <w:shd w:val="clear" w:color="auto" w:fill="FFFFFF"/>
        <w:jc w:val="both"/>
        <w:rPr>
          <w:spacing w:val="-3"/>
          <w:sz w:val="24"/>
          <w:szCs w:val="24"/>
        </w:rPr>
      </w:pPr>
      <w:r w:rsidRPr="00DF25F9">
        <w:rPr>
          <w:spacing w:val="-5"/>
          <w:sz w:val="24"/>
          <w:szCs w:val="24"/>
        </w:rPr>
        <w:t xml:space="preserve">Некоторым пациентам с сахарным диабетом, у которых наблюдается увеличение массы тела при применении </w:t>
      </w:r>
      <w:proofErr w:type="spellStart"/>
      <w:r w:rsidRPr="00DF25F9">
        <w:rPr>
          <w:spacing w:val="-5"/>
          <w:sz w:val="24"/>
          <w:szCs w:val="24"/>
        </w:rPr>
        <w:t>прегабалина</w:t>
      </w:r>
      <w:proofErr w:type="spellEnd"/>
      <w:r w:rsidRPr="00DF25F9">
        <w:rPr>
          <w:spacing w:val="-5"/>
          <w:sz w:val="24"/>
          <w:szCs w:val="24"/>
        </w:rPr>
        <w:t>, может понадобиться коррекция дозы гипогликемических препаратов.</w:t>
      </w:r>
      <w:r w:rsidRPr="00DF25F9">
        <w:rPr>
          <w:spacing w:val="-3"/>
          <w:sz w:val="24"/>
          <w:szCs w:val="24"/>
        </w:rPr>
        <w:t xml:space="preserve"> </w:t>
      </w:r>
    </w:p>
    <w:p w14:paraId="1F65BF18" w14:textId="77777777" w:rsidR="00956008" w:rsidRPr="00DF25F9" w:rsidRDefault="00956008" w:rsidP="00956008">
      <w:pPr>
        <w:jc w:val="both"/>
        <w:rPr>
          <w:i/>
          <w:color w:val="000000"/>
          <w:sz w:val="24"/>
          <w:szCs w:val="24"/>
        </w:rPr>
      </w:pPr>
      <w:r w:rsidRPr="00DF25F9">
        <w:rPr>
          <w:i/>
          <w:color w:val="000000"/>
          <w:sz w:val="24"/>
          <w:szCs w:val="24"/>
        </w:rPr>
        <w:t>Реакции гиперчувствительности</w:t>
      </w:r>
    </w:p>
    <w:p w14:paraId="1D60CE4B" w14:textId="2193A0CE" w:rsidR="00956008" w:rsidRDefault="00956008" w:rsidP="00956008">
      <w:pPr>
        <w:jc w:val="both"/>
        <w:rPr>
          <w:color w:val="000000"/>
          <w:sz w:val="24"/>
          <w:szCs w:val="24"/>
        </w:rPr>
      </w:pPr>
      <w:r w:rsidRPr="00DF25F9">
        <w:rPr>
          <w:color w:val="000000"/>
          <w:sz w:val="24"/>
          <w:szCs w:val="24"/>
        </w:rPr>
        <w:t xml:space="preserve">Имеются сообщения о реакциях гиперчувствительности, включая случаи ангионевротического отека. При появлении симптомов ангионевротического отека, таких как отек лица, отек вокруг рта или отек верхних дыхательных путей, следует немедленно прекратить прием </w:t>
      </w:r>
      <w:proofErr w:type="spellStart"/>
      <w:r w:rsidRPr="00DF25F9">
        <w:rPr>
          <w:color w:val="000000"/>
          <w:sz w:val="24"/>
          <w:szCs w:val="24"/>
        </w:rPr>
        <w:t>прегабалина</w:t>
      </w:r>
      <w:proofErr w:type="spellEnd"/>
      <w:r w:rsidRPr="00DF25F9">
        <w:rPr>
          <w:color w:val="000000"/>
          <w:sz w:val="24"/>
          <w:szCs w:val="24"/>
        </w:rPr>
        <w:t>.</w:t>
      </w:r>
    </w:p>
    <w:p w14:paraId="16B0397C" w14:textId="77777777" w:rsidR="00D86DA9" w:rsidRPr="00A65B7A" w:rsidRDefault="00D86DA9" w:rsidP="00A65B7A">
      <w:pPr>
        <w:jc w:val="both"/>
        <w:rPr>
          <w:color w:val="000000"/>
          <w:sz w:val="24"/>
          <w:szCs w:val="24"/>
        </w:rPr>
      </w:pPr>
      <w:bookmarkStart w:id="3" w:name="_Hlk109044922"/>
      <w:r w:rsidRPr="00A65B7A">
        <w:rPr>
          <w:i/>
          <w:iCs/>
          <w:color w:val="000000"/>
          <w:sz w:val="24"/>
          <w:szCs w:val="24"/>
        </w:rPr>
        <w:t>Тяжелые кожные нежелательные реакции (ТКНР</w:t>
      </w:r>
      <w:r w:rsidRPr="00A65B7A">
        <w:rPr>
          <w:color w:val="000000"/>
          <w:sz w:val="24"/>
          <w:szCs w:val="24"/>
        </w:rPr>
        <w:t>)</w:t>
      </w:r>
    </w:p>
    <w:bookmarkEnd w:id="3"/>
    <w:p w14:paraId="168E6C4B" w14:textId="04865849" w:rsidR="00D86DA9" w:rsidRPr="00A65B7A" w:rsidRDefault="00D86DA9" w:rsidP="00956008">
      <w:pPr>
        <w:jc w:val="both"/>
        <w:rPr>
          <w:color w:val="000000"/>
          <w:sz w:val="24"/>
          <w:szCs w:val="24"/>
        </w:rPr>
      </w:pPr>
      <w:r w:rsidRPr="00A65B7A">
        <w:rPr>
          <w:color w:val="000000"/>
          <w:sz w:val="24"/>
          <w:szCs w:val="24"/>
        </w:rPr>
        <w:t xml:space="preserve">При лечении </w:t>
      </w:r>
      <w:proofErr w:type="spellStart"/>
      <w:r w:rsidRPr="00A65B7A">
        <w:rPr>
          <w:color w:val="000000"/>
          <w:sz w:val="24"/>
          <w:szCs w:val="24"/>
        </w:rPr>
        <w:t>прегабалином</w:t>
      </w:r>
      <w:proofErr w:type="spellEnd"/>
      <w:r w:rsidRPr="00A65B7A">
        <w:rPr>
          <w:color w:val="000000"/>
          <w:sz w:val="24"/>
          <w:szCs w:val="24"/>
        </w:rPr>
        <w:t xml:space="preserve"> были зарегистрированы редкие случаи ТКНР, в том числе синдром </w:t>
      </w:r>
      <w:proofErr w:type="spellStart"/>
      <w:r w:rsidRPr="00A65B7A">
        <w:rPr>
          <w:color w:val="000000"/>
          <w:sz w:val="24"/>
          <w:szCs w:val="24"/>
        </w:rPr>
        <w:t>Стивенса</w:t>
      </w:r>
      <w:proofErr w:type="spellEnd"/>
      <w:r w:rsidRPr="00A65B7A">
        <w:rPr>
          <w:color w:val="000000"/>
          <w:sz w:val="24"/>
          <w:szCs w:val="24"/>
        </w:rPr>
        <w:t xml:space="preserve"> — Джонсона (ССД) и токсический </w:t>
      </w:r>
      <w:proofErr w:type="spellStart"/>
      <w:r w:rsidRPr="00A65B7A">
        <w:rPr>
          <w:color w:val="000000"/>
          <w:sz w:val="24"/>
          <w:szCs w:val="24"/>
        </w:rPr>
        <w:t>эпидермальный</w:t>
      </w:r>
      <w:proofErr w:type="spellEnd"/>
      <w:r w:rsidRPr="00A65B7A">
        <w:rPr>
          <w:color w:val="000000"/>
          <w:sz w:val="24"/>
          <w:szCs w:val="24"/>
        </w:rPr>
        <w:t xml:space="preserve"> </w:t>
      </w:r>
      <w:proofErr w:type="spellStart"/>
      <w:r w:rsidRPr="00A65B7A">
        <w:rPr>
          <w:color w:val="000000"/>
          <w:sz w:val="24"/>
          <w:szCs w:val="24"/>
        </w:rPr>
        <w:t>некролиз</w:t>
      </w:r>
      <w:proofErr w:type="spellEnd"/>
      <w:r w:rsidRPr="00A65B7A">
        <w:rPr>
          <w:color w:val="000000"/>
          <w:sz w:val="24"/>
          <w:szCs w:val="24"/>
        </w:rPr>
        <w:t xml:space="preserve"> (ТЭН), которые могут угрожать жизни или приводить к летальному исходу. При назначении препарата пациентам следует сообщить о признаках и симптомах кожных реакций и тщательно наблюдать пациентов на предмет их возникновения. При появлении признаков и симптомов, которые указывают на эти реакции, </w:t>
      </w:r>
      <w:proofErr w:type="spellStart"/>
      <w:r w:rsidRPr="00A65B7A">
        <w:rPr>
          <w:color w:val="000000"/>
          <w:sz w:val="24"/>
          <w:szCs w:val="24"/>
        </w:rPr>
        <w:t>прегабалин</w:t>
      </w:r>
      <w:proofErr w:type="spellEnd"/>
      <w:r w:rsidRPr="00A65B7A">
        <w:rPr>
          <w:color w:val="000000"/>
          <w:sz w:val="24"/>
          <w:szCs w:val="24"/>
        </w:rPr>
        <w:t xml:space="preserve"> следует незамедлительно отменить и рассмотреть возможность назначения альтернативного лечения (</w:t>
      </w:r>
      <w:r w:rsidR="00DF1544">
        <w:rPr>
          <w:color w:val="000000"/>
          <w:sz w:val="24"/>
          <w:szCs w:val="24"/>
        </w:rPr>
        <w:t xml:space="preserve">при </w:t>
      </w:r>
      <w:r w:rsidRPr="00A65B7A">
        <w:rPr>
          <w:color w:val="000000"/>
          <w:sz w:val="24"/>
          <w:szCs w:val="24"/>
        </w:rPr>
        <w:t>необходимости).</w:t>
      </w:r>
    </w:p>
    <w:p w14:paraId="25D6CD2B" w14:textId="77777777" w:rsidR="00956008" w:rsidRPr="00DF25F9" w:rsidRDefault="00956008" w:rsidP="00956008">
      <w:pPr>
        <w:shd w:val="clear" w:color="auto" w:fill="FFFFFF"/>
        <w:jc w:val="both"/>
        <w:rPr>
          <w:i/>
          <w:spacing w:val="-1"/>
          <w:sz w:val="24"/>
          <w:szCs w:val="24"/>
        </w:rPr>
      </w:pPr>
      <w:r w:rsidRPr="00DF25F9">
        <w:rPr>
          <w:i/>
          <w:spacing w:val="-1"/>
          <w:sz w:val="24"/>
          <w:szCs w:val="24"/>
        </w:rPr>
        <w:t>Головокружение, сонливость, потеря сознания, спутанность сознания и психическое расстройство</w:t>
      </w:r>
    </w:p>
    <w:p w14:paraId="3C89ADC2" w14:textId="77777777" w:rsidR="00956008" w:rsidRPr="00DF25F9" w:rsidRDefault="00956008" w:rsidP="00956008">
      <w:pPr>
        <w:shd w:val="clear" w:color="auto" w:fill="FFFFFF"/>
        <w:jc w:val="both"/>
        <w:rPr>
          <w:spacing w:val="-3"/>
          <w:sz w:val="24"/>
          <w:szCs w:val="24"/>
        </w:rPr>
      </w:pPr>
      <w:r w:rsidRPr="00DF25F9">
        <w:rPr>
          <w:spacing w:val="-5"/>
          <w:sz w:val="24"/>
          <w:szCs w:val="24"/>
        </w:rPr>
        <w:t xml:space="preserve">Лечение </w:t>
      </w:r>
      <w:proofErr w:type="spellStart"/>
      <w:r w:rsidRPr="00DF25F9">
        <w:rPr>
          <w:bCs/>
          <w:spacing w:val="-5"/>
          <w:sz w:val="24"/>
          <w:szCs w:val="24"/>
        </w:rPr>
        <w:t>прегабалином</w:t>
      </w:r>
      <w:proofErr w:type="spellEnd"/>
      <w:r w:rsidRPr="00DF25F9">
        <w:rPr>
          <w:b/>
          <w:bCs/>
          <w:spacing w:val="-5"/>
          <w:sz w:val="24"/>
          <w:szCs w:val="24"/>
        </w:rPr>
        <w:t xml:space="preserve"> </w:t>
      </w:r>
      <w:r w:rsidRPr="00DF25F9">
        <w:rPr>
          <w:spacing w:val="-5"/>
          <w:sz w:val="24"/>
          <w:szCs w:val="24"/>
        </w:rPr>
        <w:t xml:space="preserve">сопровождалось головокружением и сонливостью, </w:t>
      </w:r>
      <w:proofErr w:type="gramStart"/>
      <w:r w:rsidRPr="00DF25F9">
        <w:rPr>
          <w:spacing w:val="-5"/>
          <w:sz w:val="24"/>
          <w:szCs w:val="24"/>
        </w:rPr>
        <w:t>которые</w:t>
      </w:r>
      <w:proofErr w:type="gramEnd"/>
      <w:r w:rsidRPr="00DF25F9">
        <w:rPr>
          <w:spacing w:val="-5"/>
          <w:sz w:val="24"/>
          <w:szCs w:val="24"/>
        </w:rPr>
        <w:t xml:space="preserve"> </w:t>
      </w:r>
      <w:r w:rsidRPr="00DF25F9">
        <w:rPr>
          <w:spacing w:val="-1"/>
          <w:sz w:val="24"/>
          <w:szCs w:val="24"/>
        </w:rPr>
        <w:t xml:space="preserve">могут </w:t>
      </w:r>
      <w:r w:rsidRPr="00DF25F9">
        <w:rPr>
          <w:spacing w:val="-2"/>
          <w:sz w:val="24"/>
          <w:szCs w:val="24"/>
        </w:rPr>
        <w:t xml:space="preserve">повышать риск случайных травм (падений) у пациентов пожилого возраста. </w:t>
      </w:r>
      <w:r w:rsidRPr="00DF25F9">
        <w:rPr>
          <w:spacing w:val="-1"/>
          <w:sz w:val="24"/>
          <w:szCs w:val="24"/>
        </w:rPr>
        <w:t xml:space="preserve">В ходе пострегистрационного применения препарата поступали сообщения о потере сознания, спутанности сознания и психическом расстройстве. Поэтому пациентам следует </w:t>
      </w:r>
      <w:r w:rsidRPr="00DF25F9">
        <w:rPr>
          <w:spacing w:val="-3"/>
          <w:sz w:val="24"/>
          <w:szCs w:val="24"/>
        </w:rPr>
        <w:t>соблюдать осторожность</w:t>
      </w:r>
      <w:r w:rsidRPr="00DF25F9">
        <w:rPr>
          <w:spacing w:val="-2"/>
          <w:sz w:val="24"/>
          <w:szCs w:val="24"/>
        </w:rPr>
        <w:t xml:space="preserve"> до тех пор, пока им не станут известны потенциальные</w:t>
      </w:r>
      <w:r w:rsidRPr="00DF25F9">
        <w:rPr>
          <w:spacing w:val="-3"/>
          <w:sz w:val="24"/>
          <w:szCs w:val="24"/>
        </w:rPr>
        <w:t xml:space="preserve"> эффекты препарата.</w:t>
      </w:r>
    </w:p>
    <w:p w14:paraId="08DBBBBA" w14:textId="77777777" w:rsidR="00956008" w:rsidRPr="00DF25F9" w:rsidRDefault="00956008" w:rsidP="00956008">
      <w:pPr>
        <w:overflowPunct w:val="0"/>
        <w:jc w:val="both"/>
        <w:rPr>
          <w:i/>
          <w:color w:val="000000"/>
          <w:sz w:val="24"/>
          <w:szCs w:val="24"/>
        </w:rPr>
      </w:pPr>
      <w:r w:rsidRPr="00DF25F9">
        <w:rPr>
          <w:i/>
          <w:color w:val="000000"/>
          <w:sz w:val="24"/>
          <w:szCs w:val="24"/>
        </w:rPr>
        <w:t>Эффекты, связанные со зрением</w:t>
      </w:r>
    </w:p>
    <w:p w14:paraId="70BD96A6" w14:textId="77777777" w:rsidR="00956008" w:rsidRPr="00DF25F9" w:rsidRDefault="00956008" w:rsidP="00956008">
      <w:pPr>
        <w:overflowPunct w:val="0"/>
        <w:jc w:val="both"/>
        <w:rPr>
          <w:color w:val="000000"/>
          <w:sz w:val="24"/>
          <w:szCs w:val="24"/>
        </w:rPr>
      </w:pPr>
      <w:r w:rsidRPr="00DF25F9">
        <w:rPr>
          <w:color w:val="000000"/>
          <w:sz w:val="24"/>
          <w:szCs w:val="24"/>
        </w:rPr>
        <w:t xml:space="preserve">В контролируемых исследованиях у пациентов, получавших лечение </w:t>
      </w:r>
      <w:proofErr w:type="spellStart"/>
      <w:r w:rsidRPr="00DF25F9">
        <w:rPr>
          <w:color w:val="000000"/>
          <w:sz w:val="24"/>
          <w:szCs w:val="24"/>
        </w:rPr>
        <w:t>прегабалином</w:t>
      </w:r>
      <w:proofErr w:type="spellEnd"/>
      <w:r w:rsidRPr="00DF25F9">
        <w:rPr>
          <w:color w:val="000000"/>
          <w:sz w:val="24"/>
          <w:szCs w:val="24"/>
        </w:rPr>
        <w:t xml:space="preserve">, ухудшение четкости зрения наблюдалось чаще, чем у пациентов, получавших плацебо; в большинстве случаев этот побочный эффект исчезал при продолжении применения препарата. В клинических исследованиях, в которых проводилось офтальмологическое </w:t>
      </w:r>
      <w:r w:rsidRPr="00DF25F9">
        <w:rPr>
          <w:color w:val="000000"/>
          <w:sz w:val="24"/>
          <w:szCs w:val="24"/>
        </w:rPr>
        <w:lastRenderedPageBreak/>
        <w:t xml:space="preserve">обследование, частота случаев снижения остроты зрения и изменения полей зрения была выше у пациентов, получавших </w:t>
      </w:r>
      <w:proofErr w:type="spellStart"/>
      <w:r w:rsidRPr="00DF25F9">
        <w:rPr>
          <w:color w:val="000000"/>
          <w:sz w:val="24"/>
          <w:szCs w:val="24"/>
        </w:rPr>
        <w:t>прегабалин</w:t>
      </w:r>
      <w:proofErr w:type="spellEnd"/>
      <w:r w:rsidRPr="00DF25F9">
        <w:rPr>
          <w:color w:val="000000"/>
          <w:sz w:val="24"/>
          <w:szCs w:val="24"/>
        </w:rPr>
        <w:t>, по сравнению с пациентами, получавшими плацебо; частота изменений со стороны глазного дна была выше у пациентов, получавших плацебо.</w:t>
      </w:r>
    </w:p>
    <w:p w14:paraId="34495478" w14:textId="77777777" w:rsidR="00956008" w:rsidRPr="00DF25F9" w:rsidRDefault="00956008" w:rsidP="00956008">
      <w:pPr>
        <w:overflowPunct w:val="0"/>
        <w:jc w:val="both"/>
        <w:rPr>
          <w:sz w:val="24"/>
          <w:szCs w:val="24"/>
        </w:rPr>
      </w:pPr>
      <w:r w:rsidRPr="00DF25F9">
        <w:rPr>
          <w:color w:val="000000"/>
          <w:sz w:val="24"/>
          <w:szCs w:val="24"/>
        </w:rPr>
        <w:t>В период пострегистрационного применения препарата также были зафиксированы нежелательные явления со стороны органа зрения, в том числе потеря зрения, нечеткое зрение или другие изменения остроты зрения, многие из которых имели кратковременный характер. Отмена препарата может привести к исчезновению или уменьшению выраженности этих симптомов со стороны зрения.</w:t>
      </w:r>
      <w:hyperlink w:anchor="page22" w:history="1">
        <w:r w:rsidRPr="00DF25F9">
          <w:rPr>
            <w:color w:val="000000"/>
            <w:sz w:val="24"/>
            <w:szCs w:val="24"/>
          </w:rPr>
          <w:t xml:space="preserve"> </w:t>
        </w:r>
      </w:hyperlink>
    </w:p>
    <w:p w14:paraId="7C3A444D" w14:textId="77777777" w:rsidR="00956008" w:rsidRPr="00DF25F9" w:rsidRDefault="00956008" w:rsidP="00956008">
      <w:pPr>
        <w:overflowPunct w:val="0"/>
        <w:jc w:val="both"/>
        <w:rPr>
          <w:i/>
          <w:sz w:val="24"/>
          <w:szCs w:val="24"/>
        </w:rPr>
      </w:pPr>
      <w:r w:rsidRPr="00DF25F9">
        <w:rPr>
          <w:i/>
          <w:sz w:val="24"/>
          <w:szCs w:val="24"/>
        </w:rPr>
        <w:t>Почечная недостаточность</w:t>
      </w:r>
    </w:p>
    <w:p w14:paraId="625B2D77" w14:textId="77777777" w:rsidR="00956008" w:rsidRPr="00DF25F9" w:rsidRDefault="00956008" w:rsidP="00956008">
      <w:pPr>
        <w:overflowPunct w:val="0"/>
        <w:jc w:val="both"/>
        <w:rPr>
          <w:sz w:val="24"/>
          <w:szCs w:val="24"/>
        </w:rPr>
      </w:pPr>
      <w:r w:rsidRPr="00DF25F9">
        <w:rPr>
          <w:sz w:val="24"/>
          <w:szCs w:val="24"/>
        </w:rPr>
        <w:t xml:space="preserve">Сообщалось о случаях почечной недостаточности, и в некоторых случаях отмена </w:t>
      </w:r>
      <w:proofErr w:type="spellStart"/>
      <w:r w:rsidRPr="00DF25F9">
        <w:rPr>
          <w:sz w:val="24"/>
          <w:szCs w:val="24"/>
        </w:rPr>
        <w:t>прегабалина</w:t>
      </w:r>
      <w:proofErr w:type="spellEnd"/>
      <w:r w:rsidRPr="00DF25F9">
        <w:rPr>
          <w:sz w:val="24"/>
          <w:szCs w:val="24"/>
        </w:rPr>
        <w:t xml:space="preserve"> приводила к обратимости данной нежелательной реакции.</w:t>
      </w:r>
    </w:p>
    <w:p w14:paraId="5EEC12DC" w14:textId="77777777" w:rsidR="00956008" w:rsidRPr="00DF25F9" w:rsidRDefault="00956008" w:rsidP="00956008">
      <w:pPr>
        <w:overflowPunct w:val="0"/>
        <w:jc w:val="both"/>
        <w:rPr>
          <w:i/>
          <w:sz w:val="24"/>
          <w:szCs w:val="24"/>
        </w:rPr>
      </w:pPr>
      <w:r w:rsidRPr="00DF25F9">
        <w:rPr>
          <w:i/>
          <w:sz w:val="24"/>
          <w:szCs w:val="24"/>
        </w:rPr>
        <w:t>Отмена сопутствующих противоэпилептических лекарственных препаратов</w:t>
      </w:r>
    </w:p>
    <w:p w14:paraId="219C5997" w14:textId="77777777" w:rsidR="00956008" w:rsidRPr="00DF25F9" w:rsidRDefault="00956008" w:rsidP="00956008">
      <w:pPr>
        <w:overflowPunct w:val="0"/>
        <w:jc w:val="both"/>
        <w:rPr>
          <w:sz w:val="24"/>
          <w:szCs w:val="24"/>
        </w:rPr>
      </w:pPr>
      <w:r w:rsidRPr="00DF25F9">
        <w:rPr>
          <w:sz w:val="24"/>
          <w:szCs w:val="24"/>
        </w:rPr>
        <w:t xml:space="preserve">Имеется недостаточно данных об отмене сопутствующих противоэпилептических препаратов после достижения контроля над судорожными приступами с помощью </w:t>
      </w:r>
      <w:proofErr w:type="spellStart"/>
      <w:r w:rsidRPr="00DF25F9">
        <w:rPr>
          <w:sz w:val="24"/>
          <w:szCs w:val="24"/>
        </w:rPr>
        <w:t>прегабалина</w:t>
      </w:r>
      <w:proofErr w:type="spellEnd"/>
      <w:r w:rsidRPr="00DF25F9">
        <w:rPr>
          <w:sz w:val="24"/>
          <w:szCs w:val="24"/>
        </w:rPr>
        <w:t xml:space="preserve"> в ситуации добавления этого препарата к противоэпилептической терапии с целью его применения в качестве </w:t>
      </w:r>
      <w:proofErr w:type="spellStart"/>
      <w:r w:rsidRPr="00DF25F9">
        <w:rPr>
          <w:sz w:val="24"/>
          <w:szCs w:val="24"/>
        </w:rPr>
        <w:t>монотерапии</w:t>
      </w:r>
      <w:proofErr w:type="spellEnd"/>
      <w:r w:rsidRPr="00DF25F9">
        <w:rPr>
          <w:sz w:val="24"/>
          <w:szCs w:val="24"/>
        </w:rPr>
        <w:t>.</w:t>
      </w:r>
    </w:p>
    <w:p w14:paraId="5B8E4845" w14:textId="77777777" w:rsidR="00956008" w:rsidRPr="00DF25F9" w:rsidRDefault="00956008" w:rsidP="00956008">
      <w:pPr>
        <w:jc w:val="both"/>
        <w:rPr>
          <w:i/>
          <w:color w:val="000000"/>
          <w:sz w:val="24"/>
          <w:szCs w:val="24"/>
        </w:rPr>
      </w:pPr>
      <w:r w:rsidRPr="00DF25F9">
        <w:rPr>
          <w:i/>
          <w:color w:val="000000"/>
          <w:sz w:val="24"/>
          <w:szCs w:val="24"/>
        </w:rPr>
        <w:t>Хроническая сердечная недостаточность</w:t>
      </w:r>
    </w:p>
    <w:p w14:paraId="7C77681D" w14:textId="77777777" w:rsidR="00956008" w:rsidRPr="00DF25F9" w:rsidRDefault="00956008" w:rsidP="00956008">
      <w:pPr>
        <w:jc w:val="both"/>
        <w:rPr>
          <w:color w:val="000000"/>
          <w:sz w:val="24"/>
          <w:szCs w:val="24"/>
        </w:rPr>
      </w:pPr>
      <w:r w:rsidRPr="00DF25F9">
        <w:rPr>
          <w:color w:val="000000"/>
          <w:sz w:val="24"/>
          <w:szCs w:val="24"/>
        </w:rPr>
        <w:t xml:space="preserve">У некоторых пациентов, принимавших </w:t>
      </w:r>
      <w:proofErr w:type="spellStart"/>
      <w:r w:rsidRPr="00DF25F9">
        <w:rPr>
          <w:color w:val="000000"/>
          <w:sz w:val="24"/>
          <w:szCs w:val="24"/>
        </w:rPr>
        <w:t>прегабалин</w:t>
      </w:r>
      <w:proofErr w:type="spellEnd"/>
      <w:r w:rsidRPr="00DF25F9">
        <w:rPr>
          <w:color w:val="000000"/>
          <w:sz w:val="24"/>
          <w:szCs w:val="24"/>
        </w:rPr>
        <w:t xml:space="preserve"> в течение пострегистрационного периода, были зарегистрированы случаи хронической сердечной недостаточности. Эти реакции наблюдались преимущественно у пациентов пожилого возраста с </w:t>
      </w:r>
      <w:proofErr w:type="gramStart"/>
      <w:r w:rsidRPr="00DF25F9">
        <w:rPr>
          <w:color w:val="000000"/>
          <w:sz w:val="24"/>
          <w:szCs w:val="24"/>
        </w:rPr>
        <w:t>сердечно-сосудистыми</w:t>
      </w:r>
      <w:proofErr w:type="gramEnd"/>
      <w:r w:rsidRPr="00DF25F9">
        <w:rPr>
          <w:color w:val="000000"/>
          <w:sz w:val="24"/>
          <w:szCs w:val="24"/>
        </w:rPr>
        <w:t xml:space="preserve"> нарушениями во время применения </w:t>
      </w:r>
      <w:proofErr w:type="spellStart"/>
      <w:r w:rsidRPr="00DF25F9">
        <w:rPr>
          <w:color w:val="000000"/>
          <w:sz w:val="24"/>
          <w:szCs w:val="24"/>
        </w:rPr>
        <w:t>прегабалина</w:t>
      </w:r>
      <w:proofErr w:type="spellEnd"/>
      <w:r w:rsidRPr="00DF25F9">
        <w:rPr>
          <w:color w:val="000000"/>
          <w:sz w:val="24"/>
          <w:szCs w:val="24"/>
        </w:rPr>
        <w:t xml:space="preserve"> по </w:t>
      </w:r>
      <w:proofErr w:type="spellStart"/>
      <w:r w:rsidRPr="00DF25F9">
        <w:rPr>
          <w:color w:val="000000"/>
          <w:sz w:val="24"/>
          <w:szCs w:val="24"/>
        </w:rPr>
        <w:t>нейропатическим</w:t>
      </w:r>
      <w:proofErr w:type="spellEnd"/>
      <w:r w:rsidRPr="00DF25F9">
        <w:rPr>
          <w:color w:val="000000"/>
          <w:sz w:val="24"/>
          <w:szCs w:val="24"/>
        </w:rPr>
        <w:t xml:space="preserve"> показаниям. </w:t>
      </w:r>
      <w:proofErr w:type="spellStart"/>
      <w:r w:rsidRPr="00DF25F9">
        <w:rPr>
          <w:color w:val="000000"/>
          <w:sz w:val="24"/>
          <w:szCs w:val="24"/>
        </w:rPr>
        <w:t>Прегабалин</w:t>
      </w:r>
      <w:proofErr w:type="spellEnd"/>
      <w:r w:rsidRPr="00DF25F9">
        <w:rPr>
          <w:color w:val="000000"/>
          <w:sz w:val="24"/>
          <w:szCs w:val="24"/>
        </w:rPr>
        <w:t xml:space="preserve"> следует применять у таких пациентов с осторожностью. Отмена </w:t>
      </w:r>
      <w:proofErr w:type="spellStart"/>
      <w:r w:rsidRPr="00DF25F9">
        <w:rPr>
          <w:color w:val="000000"/>
          <w:sz w:val="24"/>
          <w:szCs w:val="24"/>
        </w:rPr>
        <w:t>прегабалина</w:t>
      </w:r>
      <w:proofErr w:type="spellEnd"/>
      <w:r w:rsidRPr="00DF25F9">
        <w:rPr>
          <w:color w:val="000000"/>
          <w:sz w:val="24"/>
          <w:szCs w:val="24"/>
        </w:rPr>
        <w:t xml:space="preserve"> может привести к разрешению реакции.</w:t>
      </w:r>
    </w:p>
    <w:p w14:paraId="0BE213B4" w14:textId="77777777" w:rsidR="00956008" w:rsidRPr="00DF25F9" w:rsidRDefault="00956008" w:rsidP="00956008">
      <w:pPr>
        <w:jc w:val="both"/>
        <w:rPr>
          <w:i/>
          <w:color w:val="000000"/>
          <w:sz w:val="24"/>
          <w:szCs w:val="24"/>
        </w:rPr>
      </w:pPr>
      <w:r w:rsidRPr="00DF25F9">
        <w:rPr>
          <w:i/>
          <w:color w:val="000000"/>
          <w:sz w:val="24"/>
          <w:szCs w:val="24"/>
        </w:rPr>
        <w:t xml:space="preserve">Лечение центральной </w:t>
      </w:r>
      <w:proofErr w:type="spellStart"/>
      <w:r w:rsidRPr="00DF25F9">
        <w:rPr>
          <w:i/>
          <w:color w:val="000000"/>
          <w:sz w:val="24"/>
          <w:szCs w:val="24"/>
        </w:rPr>
        <w:t>нейропатической</w:t>
      </w:r>
      <w:proofErr w:type="spellEnd"/>
      <w:r w:rsidRPr="00DF25F9">
        <w:rPr>
          <w:i/>
          <w:color w:val="000000"/>
          <w:sz w:val="24"/>
          <w:szCs w:val="24"/>
        </w:rPr>
        <w:t xml:space="preserve"> боли, обусловленной повреждением спинного мозга</w:t>
      </w:r>
    </w:p>
    <w:p w14:paraId="7B1A9AE8" w14:textId="322E599B" w:rsidR="00956008" w:rsidRDefault="00956008" w:rsidP="00956008">
      <w:pPr>
        <w:widowControl/>
        <w:jc w:val="both"/>
        <w:rPr>
          <w:rFonts w:eastAsia="TimesNewRoman"/>
          <w:sz w:val="24"/>
          <w:szCs w:val="24"/>
        </w:rPr>
      </w:pPr>
      <w:r w:rsidRPr="00DF25F9">
        <w:rPr>
          <w:rFonts w:eastAsia="TimesNewRoman"/>
          <w:sz w:val="24"/>
          <w:szCs w:val="24"/>
        </w:rPr>
        <w:t xml:space="preserve">Во время лечения центральной </w:t>
      </w:r>
      <w:proofErr w:type="spellStart"/>
      <w:r w:rsidRPr="00DF25F9">
        <w:rPr>
          <w:rFonts w:eastAsia="TimesNewRoman"/>
          <w:sz w:val="24"/>
          <w:szCs w:val="24"/>
        </w:rPr>
        <w:t>нейропатической</w:t>
      </w:r>
      <w:proofErr w:type="spellEnd"/>
      <w:r w:rsidRPr="00DF25F9">
        <w:rPr>
          <w:rFonts w:eastAsia="TimesNewRoman"/>
          <w:sz w:val="24"/>
          <w:szCs w:val="24"/>
        </w:rPr>
        <w:t xml:space="preserve"> боли, обусловленной повреждением спинного мозга, общая частота нежелательных реакций, частота нежелательных реакций со стороны центральной нервной системы и в особенности частота сонливости были повышены. Это может быть обусловлено аддитивным эффектом, вызванным сопутствующими лекарственными препаратами (например, противоспазматические препараты), необходимыми для лечения этого заболевания. Это следует учитывать при назначении </w:t>
      </w:r>
      <w:proofErr w:type="spellStart"/>
      <w:r w:rsidRPr="00DF25F9">
        <w:rPr>
          <w:rFonts w:eastAsia="TimesNewRoman"/>
          <w:sz w:val="24"/>
          <w:szCs w:val="24"/>
        </w:rPr>
        <w:t>прегабалина</w:t>
      </w:r>
      <w:proofErr w:type="spellEnd"/>
      <w:r w:rsidRPr="00DF25F9">
        <w:rPr>
          <w:rFonts w:eastAsia="TimesNewRoman"/>
          <w:sz w:val="24"/>
          <w:szCs w:val="24"/>
        </w:rPr>
        <w:t xml:space="preserve"> для лечения этого заболевания.</w:t>
      </w:r>
    </w:p>
    <w:p w14:paraId="65648A03" w14:textId="77777777" w:rsidR="00ED3535" w:rsidRDefault="00ED3535" w:rsidP="00ED3535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Угнетение дыхания</w:t>
      </w:r>
    </w:p>
    <w:p w14:paraId="5D0F7D2A" w14:textId="77777777" w:rsidR="00ED3535" w:rsidRPr="00F52A62" w:rsidRDefault="00ED3535" w:rsidP="004D6C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Были получены сообщения о случаях тяжелого угнетения дыхания в связи с применением </w:t>
      </w:r>
      <w:proofErr w:type="spellStart"/>
      <w:r>
        <w:rPr>
          <w:sz w:val="24"/>
          <w:szCs w:val="24"/>
        </w:rPr>
        <w:t>прегабалина</w:t>
      </w:r>
      <w:proofErr w:type="spellEnd"/>
      <w:r>
        <w:rPr>
          <w:sz w:val="24"/>
          <w:szCs w:val="24"/>
        </w:rPr>
        <w:t>. Пациенты с нарушениями дыхательной функции, респираторными или неврологическими заболеваниями, почечной недостаточностью, одновременно принимающие депрессанты ЦНС, и пожилые пациенты могут подвергаться более высокому риску возникновения данной тяжелой нежелательной реакции. У данных пациентов может потребоваться коррекция дозы препарата (см. раздел 4.2).</w:t>
      </w:r>
    </w:p>
    <w:p w14:paraId="46B5B12A" w14:textId="77777777" w:rsidR="00956008" w:rsidRPr="00DF25F9" w:rsidRDefault="00956008" w:rsidP="004D6C66">
      <w:pPr>
        <w:widowControl/>
        <w:jc w:val="both"/>
        <w:rPr>
          <w:rFonts w:eastAsia="TimesNewRoman"/>
          <w:sz w:val="24"/>
          <w:szCs w:val="24"/>
        </w:rPr>
      </w:pPr>
      <w:r w:rsidRPr="00DF25F9">
        <w:rPr>
          <w:i/>
          <w:sz w:val="24"/>
          <w:szCs w:val="24"/>
        </w:rPr>
        <w:t>Суицидальное мышление и поведение</w:t>
      </w:r>
    </w:p>
    <w:p w14:paraId="2832D1A4" w14:textId="21D3C266" w:rsidR="00D86DA9" w:rsidRPr="00A65B7A" w:rsidRDefault="00956008" w:rsidP="00A65B7A">
      <w:pPr>
        <w:jc w:val="both"/>
        <w:rPr>
          <w:rFonts w:eastAsia="TimesNewRoman"/>
          <w:sz w:val="24"/>
          <w:szCs w:val="24"/>
        </w:rPr>
      </w:pPr>
      <w:r w:rsidRPr="7491767F">
        <w:rPr>
          <w:rFonts w:eastAsia="TimesNewRoman"/>
          <w:sz w:val="24"/>
          <w:szCs w:val="24"/>
        </w:rPr>
        <w:t xml:space="preserve">У пациентов, получавших противоэпилептические препараты по нескольким показаниям, были зарегистрированы суицидальные мысли и поведение. Мета-анализ </w:t>
      </w:r>
      <w:proofErr w:type="spellStart"/>
      <w:r w:rsidRPr="7491767F">
        <w:rPr>
          <w:rFonts w:eastAsia="TimesNewRoman"/>
          <w:sz w:val="24"/>
          <w:szCs w:val="24"/>
        </w:rPr>
        <w:t>рандомизированных</w:t>
      </w:r>
      <w:proofErr w:type="spellEnd"/>
      <w:r w:rsidRPr="7491767F">
        <w:rPr>
          <w:rFonts w:eastAsia="TimesNewRoman"/>
          <w:sz w:val="24"/>
          <w:szCs w:val="24"/>
        </w:rPr>
        <w:t xml:space="preserve"> плацебо-контролируемых исследований противоэпилептических лекарственных препаратов также продемонстрировал небольшое повышение риска возникновения суицидальных мыслей и суицидального поведения. Механизм этого риска неизвестен</w:t>
      </w:r>
      <w:r w:rsidR="004D6C66" w:rsidRPr="00A65B7A">
        <w:rPr>
          <w:rFonts w:eastAsia="TimesNewRoman"/>
          <w:sz w:val="24"/>
          <w:szCs w:val="24"/>
        </w:rPr>
        <w:t>.</w:t>
      </w:r>
      <w:r w:rsidRPr="7491767F">
        <w:rPr>
          <w:rFonts w:eastAsia="TimesNewRoman"/>
          <w:sz w:val="24"/>
          <w:szCs w:val="24"/>
        </w:rPr>
        <w:t xml:space="preserve"> </w:t>
      </w:r>
      <w:r w:rsidR="000C6168" w:rsidRPr="7491767F">
        <w:rPr>
          <w:rFonts w:eastAsia="TimesNewRoman"/>
          <w:sz w:val="24"/>
          <w:szCs w:val="24"/>
        </w:rPr>
        <w:t xml:space="preserve">В </w:t>
      </w:r>
      <w:proofErr w:type="spellStart"/>
      <w:r w:rsidR="00AF32AA">
        <w:rPr>
          <w:rFonts w:eastAsia="TimesNewRoman"/>
          <w:sz w:val="24"/>
          <w:szCs w:val="24"/>
        </w:rPr>
        <w:t>постмаркетинговом</w:t>
      </w:r>
      <w:proofErr w:type="spellEnd"/>
      <w:r w:rsidR="00AF32AA">
        <w:rPr>
          <w:rFonts w:eastAsia="TimesNewRoman"/>
          <w:sz w:val="24"/>
          <w:szCs w:val="24"/>
        </w:rPr>
        <w:t xml:space="preserve"> периоде </w:t>
      </w:r>
      <w:r w:rsidR="000C6168" w:rsidRPr="7491767F">
        <w:rPr>
          <w:rFonts w:eastAsia="TimesNewRoman"/>
          <w:sz w:val="24"/>
          <w:szCs w:val="24"/>
        </w:rPr>
        <w:t xml:space="preserve">у </w:t>
      </w:r>
      <w:r w:rsidR="00D86DA9" w:rsidRPr="00A65B7A">
        <w:rPr>
          <w:rFonts w:eastAsia="TimesNewRoman"/>
          <w:sz w:val="24"/>
          <w:szCs w:val="24"/>
        </w:rPr>
        <w:t xml:space="preserve">пациентов, получавших лечение </w:t>
      </w:r>
      <w:proofErr w:type="spellStart"/>
      <w:r w:rsidR="00D86DA9" w:rsidRPr="00A65B7A">
        <w:rPr>
          <w:rFonts w:eastAsia="TimesNewRoman"/>
          <w:sz w:val="24"/>
          <w:szCs w:val="24"/>
        </w:rPr>
        <w:t>прегабалином</w:t>
      </w:r>
      <w:proofErr w:type="spellEnd"/>
      <w:r w:rsidR="00D86DA9" w:rsidRPr="00A65B7A">
        <w:rPr>
          <w:rFonts w:eastAsia="TimesNewRoman"/>
          <w:sz w:val="24"/>
          <w:szCs w:val="24"/>
        </w:rPr>
        <w:t xml:space="preserve">, наблюдались случаи суицидального мышления и поведения (см. раздел 4.8). В эпидемиологическом исследовании с использованием дизайна, при котором контролем является сам пациент (сравнение периодов лечения с периодами без лечения у одного пациента), были получены данные об увеличении риска впервые возникшего суицидального поведения и смерти в результате суицида у пациентов, получавших </w:t>
      </w:r>
      <w:proofErr w:type="spellStart"/>
      <w:r w:rsidR="00D86DA9" w:rsidRPr="00A65B7A">
        <w:rPr>
          <w:rFonts w:eastAsia="TimesNewRoman"/>
          <w:sz w:val="24"/>
          <w:szCs w:val="24"/>
        </w:rPr>
        <w:lastRenderedPageBreak/>
        <w:t>прегабалин</w:t>
      </w:r>
      <w:proofErr w:type="spellEnd"/>
      <w:r w:rsidR="00D86DA9" w:rsidRPr="00A65B7A">
        <w:rPr>
          <w:rFonts w:eastAsia="TimesNewRoman"/>
          <w:sz w:val="24"/>
          <w:szCs w:val="24"/>
        </w:rPr>
        <w:t>.</w:t>
      </w:r>
    </w:p>
    <w:p w14:paraId="435A6DE7" w14:textId="67B515FB" w:rsidR="00956008" w:rsidRPr="00DF25F9" w:rsidRDefault="00D86DA9" w:rsidP="00A65B7A">
      <w:pPr>
        <w:jc w:val="both"/>
        <w:rPr>
          <w:rFonts w:eastAsia="TimesNewRoman"/>
          <w:sz w:val="24"/>
          <w:szCs w:val="24"/>
        </w:rPr>
      </w:pPr>
      <w:bookmarkStart w:id="4" w:name="_Hlk114148888"/>
      <w:r w:rsidRPr="00A65B7A">
        <w:rPr>
          <w:rFonts w:eastAsia="TimesNewRoman"/>
          <w:sz w:val="24"/>
          <w:szCs w:val="24"/>
        </w:rPr>
        <w:t xml:space="preserve">Пациентам (и лицам, осуществляющим уход за пациентами) </w:t>
      </w:r>
      <w:r w:rsidR="00FD6D17">
        <w:rPr>
          <w:rFonts w:eastAsia="TimesNewRoman"/>
          <w:sz w:val="24"/>
          <w:szCs w:val="24"/>
        </w:rPr>
        <w:t xml:space="preserve">необходимо </w:t>
      </w:r>
      <w:r w:rsidRPr="00A65B7A">
        <w:rPr>
          <w:rFonts w:eastAsia="TimesNewRoman"/>
          <w:sz w:val="24"/>
          <w:szCs w:val="24"/>
        </w:rPr>
        <w:t>обра</w:t>
      </w:r>
      <w:r w:rsidR="00F64AF8">
        <w:rPr>
          <w:rFonts w:eastAsia="TimesNewRoman"/>
          <w:sz w:val="24"/>
          <w:szCs w:val="24"/>
        </w:rPr>
        <w:t>ти</w:t>
      </w:r>
      <w:r w:rsidRPr="00A65B7A">
        <w:rPr>
          <w:rFonts w:eastAsia="TimesNewRoman"/>
          <w:sz w:val="24"/>
          <w:szCs w:val="24"/>
        </w:rPr>
        <w:t xml:space="preserve">ться за медицинской помощью </w:t>
      </w:r>
      <w:r w:rsidR="00F64AF8">
        <w:rPr>
          <w:rFonts w:eastAsia="TimesNewRoman"/>
          <w:sz w:val="24"/>
          <w:szCs w:val="24"/>
        </w:rPr>
        <w:t xml:space="preserve">в случае появления </w:t>
      </w:r>
      <w:r w:rsidRPr="00A65B7A">
        <w:rPr>
          <w:rFonts w:eastAsia="TimesNewRoman"/>
          <w:sz w:val="24"/>
          <w:szCs w:val="24"/>
        </w:rPr>
        <w:t>признаков суицидального мышления или поведения.</w:t>
      </w:r>
      <w:r w:rsidR="004D6C66" w:rsidRPr="00A65B7A">
        <w:rPr>
          <w:rFonts w:eastAsia="TimesNewRoman"/>
          <w:sz w:val="24"/>
          <w:szCs w:val="24"/>
        </w:rPr>
        <w:t xml:space="preserve"> </w:t>
      </w:r>
      <w:bookmarkEnd w:id="4"/>
      <w:r w:rsidR="007E4419" w:rsidRPr="00A65B7A">
        <w:rPr>
          <w:rFonts w:eastAsia="TimesNewRoman"/>
          <w:sz w:val="24"/>
          <w:szCs w:val="24"/>
        </w:rPr>
        <w:t>П</w:t>
      </w:r>
      <w:r w:rsidR="00956008" w:rsidRPr="00DF25F9">
        <w:rPr>
          <w:rFonts w:eastAsia="TimesNewRoman"/>
          <w:sz w:val="24"/>
          <w:szCs w:val="24"/>
        </w:rPr>
        <w:t>ациенты должны находиться под наблюдением на предмет появления признаков суицидального мышления и поведения, и следует рассмотреть возможность</w:t>
      </w:r>
      <w:r w:rsidR="00442504" w:rsidRPr="00442504">
        <w:rPr>
          <w:rFonts w:eastAsia="TimesNewRoman"/>
          <w:sz w:val="24"/>
          <w:szCs w:val="24"/>
        </w:rPr>
        <w:t xml:space="preserve"> </w:t>
      </w:r>
      <w:r w:rsidR="00956008" w:rsidRPr="00DF25F9">
        <w:rPr>
          <w:rFonts w:eastAsia="TimesNewRoman"/>
          <w:sz w:val="24"/>
          <w:szCs w:val="24"/>
        </w:rPr>
        <w:t xml:space="preserve">соответствующего лечения. </w:t>
      </w:r>
      <w:r w:rsidR="007E4419" w:rsidRPr="00A65B7A">
        <w:rPr>
          <w:rFonts w:eastAsia="TimesNewRoman"/>
          <w:sz w:val="24"/>
          <w:szCs w:val="24"/>
        </w:rPr>
        <w:t xml:space="preserve">В случае суицидального мышления и поведения следует рассмотреть возможность отмены </w:t>
      </w:r>
      <w:proofErr w:type="spellStart"/>
      <w:r w:rsidR="007E4419" w:rsidRPr="00A65B7A">
        <w:rPr>
          <w:rFonts w:eastAsia="TimesNewRoman"/>
          <w:sz w:val="24"/>
          <w:szCs w:val="24"/>
        </w:rPr>
        <w:t>прегабалина</w:t>
      </w:r>
      <w:proofErr w:type="spellEnd"/>
      <w:r w:rsidR="007E4419" w:rsidRPr="00A65B7A">
        <w:rPr>
          <w:rFonts w:eastAsia="TimesNewRoman"/>
          <w:sz w:val="24"/>
          <w:szCs w:val="24"/>
        </w:rPr>
        <w:t>.</w:t>
      </w:r>
    </w:p>
    <w:p w14:paraId="7F3701FE" w14:textId="77777777" w:rsidR="00956008" w:rsidRPr="00DF25F9" w:rsidRDefault="00956008" w:rsidP="004D6C66">
      <w:pPr>
        <w:widowControl/>
        <w:jc w:val="both"/>
        <w:rPr>
          <w:i/>
          <w:sz w:val="24"/>
          <w:szCs w:val="24"/>
        </w:rPr>
      </w:pPr>
      <w:r w:rsidRPr="00DF25F9">
        <w:rPr>
          <w:i/>
          <w:sz w:val="24"/>
          <w:szCs w:val="24"/>
        </w:rPr>
        <w:t>Снижение функции нижних отделов желудочно-кишечного тракта</w:t>
      </w:r>
    </w:p>
    <w:p w14:paraId="7C546D9F" w14:textId="77777777" w:rsidR="00956008" w:rsidRPr="00DF25F9" w:rsidRDefault="00956008" w:rsidP="004D6C66">
      <w:pPr>
        <w:widowControl/>
        <w:jc w:val="both"/>
        <w:rPr>
          <w:rFonts w:eastAsia="TimesNewRoman"/>
          <w:sz w:val="24"/>
          <w:szCs w:val="24"/>
        </w:rPr>
      </w:pPr>
      <w:r w:rsidRPr="00DF25F9">
        <w:rPr>
          <w:rFonts w:eastAsia="TimesNewRoman"/>
          <w:sz w:val="24"/>
          <w:szCs w:val="24"/>
        </w:rPr>
        <w:t xml:space="preserve">В течение пострегистрационного периода были зарегистрированы явления, связанные со снижением функции нижних отделов желудочно-кишечного тракта (например, непроходимость кишечника, паралитическая непроходимость кишечника и запор), когда </w:t>
      </w:r>
      <w:proofErr w:type="spellStart"/>
      <w:r w:rsidRPr="00DF25F9">
        <w:rPr>
          <w:rFonts w:eastAsia="TimesNewRoman"/>
          <w:sz w:val="24"/>
          <w:szCs w:val="24"/>
        </w:rPr>
        <w:t>прегабалин</w:t>
      </w:r>
      <w:proofErr w:type="spellEnd"/>
      <w:r w:rsidRPr="00DF25F9">
        <w:rPr>
          <w:rFonts w:eastAsia="TimesNewRoman"/>
          <w:sz w:val="24"/>
          <w:szCs w:val="24"/>
        </w:rPr>
        <w:t xml:space="preserve"> применялся одновременно с лекарственными препаратами, которые могут вызывать запор, такими как опиоидные анальгетики. При одновременном применении </w:t>
      </w:r>
      <w:proofErr w:type="spellStart"/>
      <w:r w:rsidRPr="00DF25F9">
        <w:rPr>
          <w:rFonts w:eastAsia="TimesNewRoman"/>
          <w:sz w:val="24"/>
          <w:szCs w:val="24"/>
        </w:rPr>
        <w:t>прегабалина</w:t>
      </w:r>
      <w:proofErr w:type="spellEnd"/>
      <w:r w:rsidRPr="00DF25F9">
        <w:rPr>
          <w:rFonts w:eastAsia="TimesNewRoman"/>
          <w:sz w:val="24"/>
          <w:szCs w:val="24"/>
        </w:rPr>
        <w:t xml:space="preserve"> и опиоидных препаратов можно рассмотреть возможность применения мер для предотвращения запора (в особенности у пациентов женского пола и пациентов пожилого возраста).</w:t>
      </w:r>
    </w:p>
    <w:p w14:paraId="4DFE72CF" w14:textId="77777777" w:rsidR="00956008" w:rsidRPr="00C646F1" w:rsidRDefault="00956008" w:rsidP="00D07404">
      <w:pPr>
        <w:ind w:right="-96"/>
        <w:jc w:val="both"/>
        <w:rPr>
          <w:i/>
          <w:sz w:val="24"/>
          <w:szCs w:val="24"/>
        </w:rPr>
      </w:pPr>
      <w:r w:rsidRPr="00C646F1">
        <w:rPr>
          <w:i/>
          <w:sz w:val="24"/>
          <w:szCs w:val="24"/>
        </w:rPr>
        <w:t xml:space="preserve">Одновременное применение с </w:t>
      </w:r>
      <w:proofErr w:type="spellStart"/>
      <w:r w:rsidRPr="00C646F1">
        <w:rPr>
          <w:i/>
          <w:sz w:val="24"/>
          <w:szCs w:val="24"/>
        </w:rPr>
        <w:t>опиоидами</w:t>
      </w:r>
      <w:proofErr w:type="spellEnd"/>
    </w:p>
    <w:p w14:paraId="35874764" w14:textId="77777777" w:rsidR="00956008" w:rsidRPr="00DF25F9" w:rsidRDefault="00956008" w:rsidP="00D07404">
      <w:pPr>
        <w:ind w:right="-96"/>
        <w:jc w:val="both"/>
        <w:rPr>
          <w:rFonts w:eastAsia="TimesNewRoman"/>
          <w:sz w:val="24"/>
          <w:szCs w:val="24"/>
        </w:rPr>
      </w:pPr>
      <w:r w:rsidRPr="00DF25F9">
        <w:rPr>
          <w:sz w:val="24"/>
          <w:szCs w:val="24"/>
        </w:rPr>
        <w:t xml:space="preserve">Рекомендуется соблюдать осторожность при назначении </w:t>
      </w:r>
      <w:proofErr w:type="spellStart"/>
      <w:r w:rsidRPr="00DF25F9">
        <w:rPr>
          <w:sz w:val="24"/>
          <w:szCs w:val="24"/>
        </w:rPr>
        <w:t>прегабалина</w:t>
      </w:r>
      <w:proofErr w:type="spellEnd"/>
      <w:r w:rsidRPr="00DF25F9">
        <w:rPr>
          <w:sz w:val="24"/>
          <w:szCs w:val="24"/>
        </w:rPr>
        <w:t xml:space="preserve"> совместно с </w:t>
      </w:r>
      <w:proofErr w:type="spellStart"/>
      <w:r w:rsidRPr="00DF25F9">
        <w:rPr>
          <w:sz w:val="24"/>
          <w:szCs w:val="24"/>
        </w:rPr>
        <w:t>опиоидами</w:t>
      </w:r>
      <w:proofErr w:type="spellEnd"/>
      <w:r w:rsidRPr="00DF25F9">
        <w:rPr>
          <w:sz w:val="24"/>
          <w:szCs w:val="24"/>
        </w:rPr>
        <w:t xml:space="preserve"> по причине риска угнетения ЦНС (см. раздел 4.5). В исследовании типа «случай-контроль», в котором участвовали пациенты, получавшие </w:t>
      </w:r>
      <w:proofErr w:type="spellStart"/>
      <w:r w:rsidRPr="00DF25F9">
        <w:rPr>
          <w:sz w:val="24"/>
          <w:szCs w:val="24"/>
        </w:rPr>
        <w:t>опиоиды</w:t>
      </w:r>
      <w:proofErr w:type="spellEnd"/>
      <w:r w:rsidRPr="00DF25F9">
        <w:rPr>
          <w:sz w:val="24"/>
          <w:szCs w:val="24"/>
        </w:rPr>
        <w:t xml:space="preserve">, пациенты, получавшие </w:t>
      </w:r>
      <w:proofErr w:type="spellStart"/>
      <w:r w:rsidRPr="00DF25F9">
        <w:rPr>
          <w:sz w:val="24"/>
          <w:szCs w:val="24"/>
        </w:rPr>
        <w:t>прегабалин</w:t>
      </w:r>
      <w:proofErr w:type="spellEnd"/>
      <w:r w:rsidRPr="00DF25F9">
        <w:rPr>
          <w:sz w:val="24"/>
          <w:szCs w:val="24"/>
        </w:rPr>
        <w:t xml:space="preserve"> одновременно с </w:t>
      </w:r>
      <w:proofErr w:type="spellStart"/>
      <w:r w:rsidRPr="00DF25F9">
        <w:rPr>
          <w:sz w:val="24"/>
          <w:szCs w:val="24"/>
        </w:rPr>
        <w:t>опиоидами</w:t>
      </w:r>
      <w:proofErr w:type="spellEnd"/>
      <w:r w:rsidRPr="00DF25F9">
        <w:rPr>
          <w:sz w:val="24"/>
          <w:szCs w:val="24"/>
        </w:rPr>
        <w:t xml:space="preserve">, имели повышенный риск связанного с </w:t>
      </w:r>
      <w:proofErr w:type="spellStart"/>
      <w:r w:rsidRPr="00DF25F9">
        <w:rPr>
          <w:sz w:val="24"/>
          <w:szCs w:val="24"/>
        </w:rPr>
        <w:t>опиоидами</w:t>
      </w:r>
      <w:proofErr w:type="spellEnd"/>
      <w:r w:rsidRPr="00DF25F9">
        <w:rPr>
          <w:sz w:val="24"/>
          <w:szCs w:val="24"/>
        </w:rPr>
        <w:t xml:space="preserve"> летального исхода</w:t>
      </w:r>
      <w:bookmarkStart w:id="5" w:name="_Hlk12436237"/>
      <w:r w:rsidR="007517FB" w:rsidRPr="005F652B">
        <w:rPr>
          <w:sz w:val="24"/>
          <w:szCs w:val="24"/>
        </w:rPr>
        <w:t xml:space="preserve"> </w:t>
      </w:r>
      <w:r w:rsidRPr="00DF25F9">
        <w:rPr>
          <w:sz w:val="24"/>
          <w:szCs w:val="24"/>
        </w:rPr>
        <w:t xml:space="preserve">по сравнению с пациентами, получавшими только </w:t>
      </w:r>
      <w:proofErr w:type="spellStart"/>
      <w:r w:rsidRPr="00DF25F9">
        <w:rPr>
          <w:sz w:val="24"/>
          <w:szCs w:val="24"/>
        </w:rPr>
        <w:t>опиоиды</w:t>
      </w:r>
      <w:proofErr w:type="spellEnd"/>
      <w:r w:rsidRPr="00DF25F9">
        <w:rPr>
          <w:sz w:val="24"/>
          <w:szCs w:val="24"/>
        </w:rPr>
        <w:t xml:space="preserve"> (скорректированное отношение шансов (СОШ) 1,68 [95 % ДИ: 1,19–2,36]).</w:t>
      </w:r>
      <w:bookmarkEnd w:id="5"/>
      <w:r w:rsidRPr="00DF25F9">
        <w:rPr>
          <w:sz w:val="24"/>
          <w:szCs w:val="24"/>
        </w:rPr>
        <w:t xml:space="preserve">  Такое повышение риска наблюдалось при применении низких доз </w:t>
      </w:r>
      <w:proofErr w:type="spellStart"/>
      <w:r w:rsidRPr="00DF25F9">
        <w:rPr>
          <w:sz w:val="24"/>
          <w:szCs w:val="24"/>
        </w:rPr>
        <w:t>прегабалина</w:t>
      </w:r>
      <w:proofErr w:type="spellEnd"/>
      <w:r w:rsidRPr="00DF25F9">
        <w:rPr>
          <w:sz w:val="24"/>
          <w:szCs w:val="24"/>
        </w:rPr>
        <w:t xml:space="preserve"> (≤ 300 мг, СОШ 1,52 [95 % ДИ: 1,04–2,22]), и также наблюдалась тенденция к повышению риска при применении более высоких доз </w:t>
      </w:r>
      <w:proofErr w:type="spellStart"/>
      <w:r w:rsidRPr="00DF25F9">
        <w:rPr>
          <w:sz w:val="24"/>
          <w:szCs w:val="24"/>
        </w:rPr>
        <w:t>прегабалина</w:t>
      </w:r>
      <w:proofErr w:type="spellEnd"/>
      <w:r w:rsidRPr="00DF25F9">
        <w:rPr>
          <w:sz w:val="24"/>
          <w:szCs w:val="24"/>
        </w:rPr>
        <w:t xml:space="preserve"> (&gt; 300 мг, СОШ 2,51 [95 % ДИ: 1,24–5,06])</w:t>
      </w:r>
      <w:r w:rsidRPr="00DF25F9">
        <w:rPr>
          <w:iCs/>
          <w:sz w:val="24"/>
          <w:szCs w:val="24"/>
        </w:rPr>
        <w:t>.</w:t>
      </w:r>
    </w:p>
    <w:p w14:paraId="21CA9927" w14:textId="51322958" w:rsidR="00956008" w:rsidRDefault="00956008" w:rsidP="00956008">
      <w:pPr>
        <w:widowControl/>
        <w:jc w:val="both"/>
        <w:rPr>
          <w:i/>
          <w:sz w:val="24"/>
          <w:szCs w:val="24"/>
        </w:rPr>
      </w:pPr>
      <w:r w:rsidRPr="00DF25F9">
        <w:rPr>
          <w:i/>
          <w:sz w:val="24"/>
          <w:szCs w:val="24"/>
        </w:rPr>
        <w:t>Ненадлежащее применение, потенциальное злоупотребление и зависимость</w:t>
      </w:r>
    </w:p>
    <w:p w14:paraId="0C68F5DB" w14:textId="2A0F6FC4" w:rsidR="00B50227" w:rsidRPr="00A65B7A" w:rsidRDefault="00B50227" w:rsidP="00A65B7A">
      <w:pPr>
        <w:ind w:right="-96"/>
        <w:jc w:val="both"/>
        <w:rPr>
          <w:sz w:val="24"/>
          <w:szCs w:val="24"/>
        </w:rPr>
      </w:pPr>
      <w:proofErr w:type="spellStart"/>
      <w:r w:rsidRPr="00A65B7A">
        <w:rPr>
          <w:sz w:val="24"/>
          <w:szCs w:val="24"/>
        </w:rPr>
        <w:t>Прегабалин</w:t>
      </w:r>
      <w:proofErr w:type="spellEnd"/>
      <w:r w:rsidRPr="00A65B7A">
        <w:rPr>
          <w:sz w:val="24"/>
          <w:szCs w:val="24"/>
        </w:rPr>
        <w:t xml:space="preserve"> может вызывать лекарственную зависимость, которая может возникнуть при применении препарата в терапевтических дозах. Сообщалось о случаях злоупотребления препаратом и его ненадлежащего применения. У пациентов со злоупотреблением </w:t>
      </w:r>
      <w:proofErr w:type="spellStart"/>
      <w:r w:rsidRPr="00A65B7A">
        <w:rPr>
          <w:sz w:val="24"/>
          <w:szCs w:val="24"/>
        </w:rPr>
        <w:t>психоактивными</w:t>
      </w:r>
      <w:proofErr w:type="spellEnd"/>
      <w:r w:rsidRPr="00A65B7A">
        <w:rPr>
          <w:sz w:val="24"/>
          <w:szCs w:val="24"/>
        </w:rPr>
        <w:t xml:space="preserve"> веществами в анамнезе может быть повышен риск ненадлежащего применения </w:t>
      </w:r>
      <w:proofErr w:type="spellStart"/>
      <w:r w:rsidRPr="00A65B7A">
        <w:rPr>
          <w:sz w:val="24"/>
          <w:szCs w:val="24"/>
        </w:rPr>
        <w:t>прегабалина</w:t>
      </w:r>
      <w:proofErr w:type="spellEnd"/>
      <w:r w:rsidRPr="00A65B7A">
        <w:rPr>
          <w:sz w:val="24"/>
          <w:szCs w:val="24"/>
        </w:rPr>
        <w:t xml:space="preserve">, злоупотребления этим препаратом и зависимости от него, поэтому применять </w:t>
      </w:r>
      <w:proofErr w:type="spellStart"/>
      <w:r w:rsidRPr="00A65B7A">
        <w:rPr>
          <w:sz w:val="24"/>
          <w:szCs w:val="24"/>
        </w:rPr>
        <w:t>прегабалин</w:t>
      </w:r>
      <w:proofErr w:type="spellEnd"/>
      <w:r w:rsidRPr="00A65B7A">
        <w:rPr>
          <w:sz w:val="24"/>
          <w:szCs w:val="24"/>
        </w:rPr>
        <w:t xml:space="preserve"> у таких пациентов следует с осторожностью. До назначения </w:t>
      </w:r>
      <w:proofErr w:type="spellStart"/>
      <w:r w:rsidRPr="00A65B7A">
        <w:rPr>
          <w:sz w:val="24"/>
          <w:szCs w:val="24"/>
        </w:rPr>
        <w:t>прегабалина</w:t>
      </w:r>
      <w:proofErr w:type="spellEnd"/>
      <w:r w:rsidRPr="00A65B7A">
        <w:rPr>
          <w:sz w:val="24"/>
          <w:szCs w:val="24"/>
        </w:rPr>
        <w:t xml:space="preserve"> у пациента следует тщательно оценить риск ненадлежащего применения препарата, злоупотребления им и зависимости от него.</w:t>
      </w:r>
    </w:p>
    <w:p w14:paraId="5B474B7B" w14:textId="2F768A2A" w:rsidR="00B50227" w:rsidRPr="00A65B7A" w:rsidRDefault="00B50227" w:rsidP="00956008">
      <w:pPr>
        <w:ind w:right="-96"/>
        <w:jc w:val="both"/>
        <w:rPr>
          <w:sz w:val="24"/>
          <w:szCs w:val="24"/>
        </w:rPr>
      </w:pPr>
      <w:r w:rsidRPr="00A65B7A">
        <w:rPr>
          <w:sz w:val="24"/>
          <w:szCs w:val="24"/>
        </w:rPr>
        <w:t xml:space="preserve">Пациентов, получающих лечение </w:t>
      </w:r>
      <w:proofErr w:type="spellStart"/>
      <w:r w:rsidRPr="00A65B7A">
        <w:rPr>
          <w:sz w:val="24"/>
          <w:szCs w:val="24"/>
        </w:rPr>
        <w:t>прегабалином</w:t>
      </w:r>
      <w:proofErr w:type="spellEnd"/>
      <w:r w:rsidRPr="00A65B7A">
        <w:rPr>
          <w:sz w:val="24"/>
          <w:szCs w:val="24"/>
        </w:rPr>
        <w:t xml:space="preserve">, следует наблюдать на предмет симптомов ненадлежащего применения препарата, злоупотребления им и зависимости от него, таких как </w:t>
      </w:r>
      <w:r w:rsidR="009842B5">
        <w:rPr>
          <w:sz w:val="24"/>
          <w:szCs w:val="24"/>
        </w:rPr>
        <w:t xml:space="preserve">развитие </w:t>
      </w:r>
      <w:r w:rsidRPr="00A65B7A">
        <w:rPr>
          <w:sz w:val="24"/>
          <w:szCs w:val="24"/>
        </w:rPr>
        <w:t xml:space="preserve">толерантности, </w:t>
      </w:r>
      <w:r w:rsidR="009842B5">
        <w:rPr>
          <w:sz w:val="24"/>
          <w:szCs w:val="24"/>
        </w:rPr>
        <w:t xml:space="preserve">повышение </w:t>
      </w:r>
      <w:r w:rsidRPr="00A65B7A">
        <w:rPr>
          <w:sz w:val="24"/>
          <w:szCs w:val="24"/>
        </w:rPr>
        <w:t xml:space="preserve">дозы и поведение, направленное на </w:t>
      </w:r>
      <w:r w:rsidR="009842B5">
        <w:rPr>
          <w:sz w:val="24"/>
          <w:szCs w:val="24"/>
        </w:rPr>
        <w:t xml:space="preserve">поиск </w:t>
      </w:r>
      <w:r w:rsidRPr="00A65B7A">
        <w:rPr>
          <w:sz w:val="24"/>
          <w:szCs w:val="24"/>
        </w:rPr>
        <w:t>препарата.</w:t>
      </w:r>
    </w:p>
    <w:p w14:paraId="0C93F30E" w14:textId="77777777" w:rsidR="00B50227" w:rsidRPr="00A65B7A" w:rsidRDefault="00B50227" w:rsidP="00A65B7A">
      <w:pPr>
        <w:ind w:right="-96"/>
        <w:jc w:val="both"/>
        <w:rPr>
          <w:i/>
          <w:iCs/>
          <w:sz w:val="24"/>
          <w:szCs w:val="24"/>
        </w:rPr>
      </w:pPr>
      <w:r w:rsidRPr="00A65B7A">
        <w:rPr>
          <w:i/>
          <w:iCs/>
          <w:sz w:val="24"/>
          <w:szCs w:val="24"/>
        </w:rPr>
        <w:t>Симптомы отмены</w:t>
      </w:r>
    </w:p>
    <w:p w14:paraId="22E00840" w14:textId="4E109116" w:rsidR="00B50227" w:rsidRPr="00A65B7A" w:rsidRDefault="00B50227" w:rsidP="00A65B7A">
      <w:pPr>
        <w:ind w:right="-96"/>
        <w:jc w:val="both"/>
        <w:rPr>
          <w:sz w:val="24"/>
          <w:szCs w:val="24"/>
        </w:rPr>
      </w:pPr>
      <w:r w:rsidRPr="00A65B7A">
        <w:rPr>
          <w:sz w:val="24"/>
          <w:szCs w:val="24"/>
        </w:rPr>
        <w:t xml:space="preserve">После прекращения краткосрочного и </w:t>
      </w:r>
      <w:r w:rsidR="00AF32AA">
        <w:rPr>
          <w:sz w:val="24"/>
          <w:szCs w:val="24"/>
        </w:rPr>
        <w:t xml:space="preserve">длительного </w:t>
      </w:r>
      <w:r w:rsidRPr="00A65B7A">
        <w:rPr>
          <w:sz w:val="24"/>
          <w:szCs w:val="24"/>
        </w:rPr>
        <w:t xml:space="preserve">лечения </w:t>
      </w:r>
      <w:proofErr w:type="spellStart"/>
      <w:r w:rsidRPr="00A65B7A">
        <w:rPr>
          <w:sz w:val="24"/>
          <w:szCs w:val="24"/>
        </w:rPr>
        <w:t>прегабалином</w:t>
      </w:r>
      <w:proofErr w:type="spellEnd"/>
      <w:r w:rsidRPr="00A65B7A">
        <w:rPr>
          <w:sz w:val="24"/>
          <w:szCs w:val="24"/>
        </w:rPr>
        <w:t xml:space="preserve"> наблюдались симптомы отмены. </w:t>
      </w:r>
      <w:proofErr w:type="gramStart"/>
      <w:r w:rsidRPr="00A65B7A">
        <w:rPr>
          <w:sz w:val="24"/>
          <w:szCs w:val="24"/>
        </w:rPr>
        <w:t xml:space="preserve">Были зарегистрированы следующие симптомы: бессонница, головная боль, тошнота, тревожность, диарея, гриппоподобный синдром, нервозность, депрессия, боль, судороги, </w:t>
      </w:r>
      <w:proofErr w:type="spellStart"/>
      <w:r w:rsidRPr="00A65B7A">
        <w:rPr>
          <w:sz w:val="24"/>
          <w:szCs w:val="24"/>
        </w:rPr>
        <w:t>гипергидроз</w:t>
      </w:r>
      <w:proofErr w:type="spellEnd"/>
      <w:r w:rsidRPr="00A65B7A">
        <w:rPr>
          <w:sz w:val="24"/>
          <w:szCs w:val="24"/>
        </w:rPr>
        <w:t xml:space="preserve"> и головокружение.</w:t>
      </w:r>
      <w:proofErr w:type="gramEnd"/>
      <w:r w:rsidRPr="00A65B7A">
        <w:rPr>
          <w:sz w:val="24"/>
          <w:szCs w:val="24"/>
        </w:rPr>
        <w:t xml:space="preserve"> Возникновение симптомов отмены после прекращения применения </w:t>
      </w:r>
      <w:proofErr w:type="spellStart"/>
      <w:r w:rsidRPr="00A65B7A">
        <w:rPr>
          <w:sz w:val="24"/>
          <w:szCs w:val="24"/>
        </w:rPr>
        <w:t>прегабалина</w:t>
      </w:r>
      <w:proofErr w:type="spellEnd"/>
      <w:r w:rsidRPr="00A65B7A">
        <w:rPr>
          <w:sz w:val="24"/>
          <w:szCs w:val="24"/>
        </w:rPr>
        <w:t xml:space="preserve"> может указывать на зависимость от лекарственного препарата (см. раздел 4.8). Пациенту следует сообщить об этом в начале лечения. В случае необходимости прекращения применения </w:t>
      </w:r>
      <w:proofErr w:type="spellStart"/>
      <w:r w:rsidRPr="00A65B7A">
        <w:rPr>
          <w:sz w:val="24"/>
          <w:szCs w:val="24"/>
        </w:rPr>
        <w:t>прегабалина</w:t>
      </w:r>
      <w:proofErr w:type="spellEnd"/>
      <w:r w:rsidRPr="00A65B7A">
        <w:rPr>
          <w:sz w:val="24"/>
          <w:szCs w:val="24"/>
        </w:rPr>
        <w:t xml:space="preserve"> его дозу рекомендуется снижать постепенно в течение как минимум 1 недели, независимо от показания для применения препарата (см. раздел 4.2).</w:t>
      </w:r>
    </w:p>
    <w:p w14:paraId="031CC373" w14:textId="77777777" w:rsidR="00B50227" w:rsidRPr="00A65B7A" w:rsidRDefault="00B50227" w:rsidP="00A65B7A">
      <w:pPr>
        <w:ind w:right="-96"/>
        <w:jc w:val="both"/>
        <w:rPr>
          <w:sz w:val="24"/>
          <w:szCs w:val="24"/>
        </w:rPr>
      </w:pPr>
      <w:r w:rsidRPr="00A65B7A">
        <w:rPr>
          <w:sz w:val="24"/>
          <w:szCs w:val="24"/>
        </w:rPr>
        <w:t xml:space="preserve">Во время применения </w:t>
      </w:r>
      <w:proofErr w:type="spellStart"/>
      <w:r w:rsidRPr="00A65B7A">
        <w:rPr>
          <w:sz w:val="24"/>
          <w:szCs w:val="24"/>
        </w:rPr>
        <w:t>прегабалина</w:t>
      </w:r>
      <w:proofErr w:type="spellEnd"/>
      <w:r w:rsidRPr="00A65B7A">
        <w:rPr>
          <w:sz w:val="24"/>
          <w:szCs w:val="24"/>
        </w:rPr>
        <w:t xml:space="preserve"> или вскоре после прекращения его применения могут возникать судороги, в том числе эпилептический статус и большие судорожные припадки.</w:t>
      </w:r>
    </w:p>
    <w:p w14:paraId="12442E8C" w14:textId="49C867EA" w:rsidR="00B50227" w:rsidRPr="00A65B7A" w:rsidRDefault="00B50227" w:rsidP="00A65B7A">
      <w:pPr>
        <w:ind w:right="-96"/>
        <w:jc w:val="both"/>
        <w:rPr>
          <w:sz w:val="24"/>
          <w:szCs w:val="24"/>
        </w:rPr>
      </w:pPr>
      <w:r w:rsidRPr="00A65B7A">
        <w:rPr>
          <w:sz w:val="24"/>
          <w:szCs w:val="24"/>
        </w:rPr>
        <w:t xml:space="preserve">Имеющиеся данные в отношении прекращения </w:t>
      </w:r>
      <w:r w:rsidR="00AF32AA">
        <w:rPr>
          <w:sz w:val="24"/>
          <w:szCs w:val="24"/>
        </w:rPr>
        <w:t xml:space="preserve">длительной </w:t>
      </w:r>
      <w:r w:rsidRPr="00A65B7A">
        <w:rPr>
          <w:sz w:val="24"/>
          <w:szCs w:val="24"/>
        </w:rPr>
        <w:t xml:space="preserve">терапии </w:t>
      </w:r>
      <w:proofErr w:type="spellStart"/>
      <w:r w:rsidRPr="00A65B7A">
        <w:rPr>
          <w:sz w:val="24"/>
          <w:szCs w:val="24"/>
        </w:rPr>
        <w:t>прегабалином</w:t>
      </w:r>
      <w:proofErr w:type="spellEnd"/>
      <w:r w:rsidRPr="00A65B7A">
        <w:rPr>
          <w:sz w:val="24"/>
          <w:szCs w:val="24"/>
        </w:rPr>
        <w:t xml:space="preserve"> </w:t>
      </w:r>
      <w:r w:rsidRPr="00A65B7A">
        <w:rPr>
          <w:sz w:val="24"/>
          <w:szCs w:val="24"/>
        </w:rPr>
        <w:lastRenderedPageBreak/>
        <w:t>свидетельствуют о том, что частота возникновения и тяжесть симптомов отмены могут зависеть от дозы препарата.</w:t>
      </w:r>
    </w:p>
    <w:p w14:paraId="75909455" w14:textId="77777777" w:rsidR="00956008" w:rsidRPr="00DF25F9" w:rsidRDefault="00956008" w:rsidP="00956008">
      <w:pPr>
        <w:widowControl/>
        <w:jc w:val="both"/>
        <w:rPr>
          <w:i/>
          <w:sz w:val="24"/>
          <w:szCs w:val="24"/>
        </w:rPr>
      </w:pPr>
      <w:r w:rsidRPr="00DF25F9">
        <w:rPr>
          <w:i/>
          <w:sz w:val="24"/>
          <w:szCs w:val="24"/>
        </w:rPr>
        <w:t>Энцефалопатия</w:t>
      </w:r>
    </w:p>
    <w:p w14:paraId="469773E5" w14:textId="5C74661F" w:rsidR="00956008" w:rsidRDefault="00956008" w:rsidP="00956008">
      <w:pPr>
        <w:widowControl/>
        <w:jc w:val="both"/>
        <w:rPr>
          <w:rFonts w:eastAsia="TimesNewRoman"/>
          <w:sz w:val="24"/>
          <w:szCs w:val="24"/>
        </w:rPr>
      </w:pPr>
      <w:r w:rsidRPr="00DF25F9">
        <w:rPr>
          <w:rFonts w:eastAsia="TimesNewRoman"/>
          <w:sz w:val="24"/>
          <w:szCs w:val="24"/>
        </w:rPr>
        <w:t>Сообщалось о случаях энцефалопатии, преимущественно у пациентов с основными заболеваниями, которые могут приводить к энцефалопатии.</w:t>
      </w:r>
    </w:p>
    <w:p w14:paraId="23063E61" w14:textId="77777777" w:rsidR="00D96852" w:rsidRPr="002779B5" w:rsidRDefault="00D96852" w:rsidP="00D96852">
      <w:pPr>
        <w:widowControl/>
        <w:jc w:val="both"/>
        <w:rPr>
          <w:i/>
          <w:iCs/>
          <w:sz w:val="24"/>
          <w:szCs w:val="24"/>
        </w:rPr>
      </w:pPr>
      <w:r w:rsidRPr="002779B5">
        <w:rPr>
          <w:i/>
          <w:iCs/>
          <w:sz w:val="24"/>
          <w:szCs w:val="24"/>
        </w:rPr>
        <w:t>Женщины, способные к деторождению/контрацепция</w:t>
      </w:r>
    </w:p>
    <w:p w14:paraId="787E9364" w14:textId="51CFFB27" w:rsidR="00D96852" w:rsidRDefault="00D96852" w:rsidP="00D96852">
      <w:pPr>
        <w:widowControl/>
        <w:jc w:val="both"/>
        <w:rPr>
          <w:sz w:val="24"/>
          <w:szCs w:val="24"/>
        </w:rPr>
      </w:pPr>
      <w:r w:rsidRPr="00D96852">
        <w:rPr>
          <w:sz w:val="24"/>
          <w:szCs w:val="24"/>
        </w:rPr>
        <w:t xml:space="preserve">Применение препарата </w:t>
      </w:r>
      <w:r w:rsidR="00776F5F" w:rsidRPr="005719B4">
        <w:rPr>
          <w:sz w:val="24"/>
          <w:szCs w:val="24"/>
          <w:highlight w:val="lightGray"/>
        </w:rPr>
        <w:t>[Торговое название]</w:t>
      </w:r>
      <w:r w:rsidRPr="00D96852">
        <w:rPr>
          <w:sz w:val="24"/>
          <w:szCs w:val="24"/>
        </w:rPr>
        <w:t xml:space="preserve"> в первом триместре беременности может вызвать тяжелые врожденные пороки у </w:t>
      </w:r>
      <w:proofErr w:type="spellStart"/>
      <w:r w:rsidRPr="00D96852">
        <w:rPr>
          <w:sz w:val="24"/>
          <w:szCs w:val="24"/>
        </w:rPr>
        <w:t>нерожденного</w:t>
      </w:r>
      <w:proofErr w:type="spellEnd"/>
      <w:r w:rsidRPr="00D96852">
        <w:rPr>
          <w:sz w:val="24"/>
          <w:szCs w:val="24"/>
        </w:rPr>
        <w:t xml:space="preserve"> ребенка. </w:t>
      </w:r>
      <w:proofErr w:type="spellStart"/>
      <w:r w:rsidRPr="00D96852">
        <w:rPr>
          <w:sz w:val="24"/>
          <w:szCs w:val="24"/>
        </w:rPr>
        <w:t>Прегабалин</w:t>
      </w:r>
      <w:proofErr w:type="spellEnd"/>
      <w:r w:rsidRPr="00D96852">
        <w:rPr>
          <w:sz w:val="24"/>
          <w:szCs w:val="24"/>
        </w:rPr>
        <w:t xml:space="preserve"> не следует применять </w:t>
      </w:r>
      <w:r w:rsidR="005D74D3" w:rsidRPr="00ED38BF">
        <w:rPr>
          <w:sz w:val="24"/>
          <w:szCs w:val="24"/>
        </w:rPr>
        <w:t>во время беременности</w:t>
      </w:r>
      <w:r w:rsidRPr="00D96852">
        <w:rPr>
          <w:sz w:val="24"/>
          <w:szCs w:val="24"/>
        </w:rPr>
        <w:t xml:space="preserve">, за исключением </w:t>
      </w:r>
      <w:r w:rsidR="00F05E09">
        <w:rPr>
          <w:sz w:val="24"/>
          <w:szCs w:val="24"/>
        </w:rPr>
        <w:t xml:space="preserve">тех </w:t>
      </w:r>
      <w:r w:rsidRPr="00D96852">
        <w:rPr>
          <w:sz w:val="24"/>
          <w:szCs w:val="24"/>
        </w:rPr>
        <w:t xml:space="preserve">случаев, когда ожидаемая польза для матери явно </w:t>
      </w:r>
      <w:r w:rsidRPr="005D74D3">
        <w:rPr>
          <w:sz w:val="24"/>
          <w:szCs w:val="24"/>
        </w:rPr>
        <w:t xml:space="preserve">превышает </w:t>
      </w:r>
      <w:r w:rsidR="00F05E09">
        <w:rPr>
          <w:sz w:val="24"/>
          <w:szCs w:val="24"/>
        </w:rPr>
        <w:t xml:space="preserve">возможный </w:t>
      </w:r>
      <w:r w:rsidRPr="005D74D3">
        <w:rPr>
          <w:sz w:val="24"/>
          <w:szCs w:val="24"/>
        </w:rPr>
        <w:t xml:space="preserve">риск для плода. Женщины, способные к деторождению, </w:t>
      </w:r>
      <w:r w:rsidR="00B20AB1">
        <w:rPr>
          <w:sz w:val="24"/>
          <w:szCs w:val="24"/>
        </w:rPr>
        <w:t xml:space="preserve">во время лечения препаратом </w:t>
      </w:r>
      <w:r w:rsidR="00912E0B" w:rsidRPr="005D74D3">
        <w:rPr>
          <w:sz w:val="24"/>
          <w:szCs w:val="24"/>
        </w:rPr>
        <w:t xml:space="preserve">должны </w:t>
      </w:r>
      <w:r w:rsidR="00B20AB1">
        <w:rPr>
          <w:sz w:val="24"/>
          <w:szCs w:val="24"/>
        </w:rPr>
        <w:t xml:space="preserve">применять эффективные </w:t>
      </w:r>
      <w:r w:rsidR="00912E0B" w:rsidRPr="005D74D3">
        <w:rPr>
          <w:sz w:val="24"/>
          <w:szCs w:val="24"/>
        </w:rPr>
        <w:t xml:space="preserve">методы контрацепции </w:t>
      </w:r>
      <w:r w:rsidRPr="005D74D3">
        <w:rPr>
          <w:sz w:val="24"/>
          <w:szCs w:val="24"/>
        </w:rPr>
        <w:t>(см. раздел 4.6).</w:t>
      </w:r>
    </w:p>
    <w:p w14:paraId="3B45EB23" w14:textId="77777777" w:rsidR="00956008" w:rsidRPr="00ED1FA7" w:rsidRDefault="00956008" w:rsidP="00956008">
      <w:pPr>
        <w:shd w:val="clear" w:color="auto" w:fill="FFFFFF"/>
        <w:jc w:val="both"/>
        <w:rPr>
          <w:i/>
          <w:spacing w:val="-1"/>
          <w:sz w:val="24"/>
          <w:szCs w:val="24"/>
        </w:rPr>
      </w:pPr>
      <w:r w:rsidRPr="00ED1FA7">
        <w:rPr>
          <w:i/>
          <w:spacing w:val="-1"/>
          <w:sz w:val="24"/>
          <w:szCs w:val="24"/>
        </w:rPr>
        <w:t>Непереносимость лактозы</w:t>
      </w:r>
    </w:p>
    <w:p w14:paraId="045A7A7B" w14:textId="328DAF9A" w:rsidR="008D3FE3" w:rsidRDefault="00776F5F" w:rsidP="00D07404">
      <w:pPr>
        <w:jc w:val="both"/>
        <w:rPr>
          <w:spacing w:val="-3"/>
          <w:sz w:val="24"/>
          <w:szCs w:val="24"/>
        </w:rPr>
      </w:pPr>
      <w:r w:rsidRPr="00ED1FA7">
        <w:rPr>
          <w:sz w:val="24"/>
          <w:szCs w:val="24"/>
        </w:rPr>
        <w:t>[Торговое название]</w:t>
      </w:r>
      <w:r w:rsidR="00956008" w:rsidRPr="00ED1FA7">
        <w:rPr>
          <w:spacing w:val="-1"/>
          <w:sz w:val="24"/>
          <w:szCs w:val="24"/>
        </w:rPr>
        <w:t xml:space="preserve"> содержит лактозы моногидрат. Препарат не следует назначать </w:t>
      </w:r>
      <w:r w:rsidR="00847927" w:rsidRPr="00ED1FA7">
        <w:rPr>
          <w:spacing w:val="-1"/>
          <w:sz w:val="24"/>
          <w:szCs w:val="24"/>
        </w:rPr>
        <w:t>пациентам</w:t>
      </w:r>
      <w:r w:rsidR="00956008" w:rsidRPr="00ED1FA7">
        <w:rPr>
          <w:spacing w:val="-1"/>
          <w:sz w:val="24"/>
          <w:szCs w:val="24"/>
        </w:rPr>
        <w:t xml:space="preserve"> с наследственной непереносимостью галактозы, </w:t>
      </w:r>
      <w:r w:rsidR="00847927" w:rsidRPr="00ED1FA7">
        <w:rPr>
          <w:spacing w:val="-3"/>
          <w:sz w:val="24"/>
          <w:szCs w:val="24"/>
        </w:rPr>
        <w:t xml:space="preserve">дефицитом фермента </w:t>
      </w:r>
      <w:proofErr w:type="spellStart"/>
      <w:r w:rsidR="00847927" w:rsidRPr="00ED1FA7">
        <w:rPr>
          <w:spacing w:val="-3"/>
          <w:sz w:val="24"/>
          <w:szCs w:val="24"/>
        </w:rPr>
        <w:t>Lapp</w:t>
      </w:r>
      <w:proofErr w:type="spellEnd"/>
      <w:r w:rsidR="00847927" w:rsidRPr="00ED1FA7">
        <w:rPr>
          <w:spacing w:val="-3"/>
          <w:sz w:val="24"/>
          <w:szCs w:val="24"/>
        </w:rPr>
        <w:t xml:space="preserve"> (ЛАПП</w:t>
      </w:r>
      <w:proofErr w:type="gramStart"/>
      <w:r w:rsidR="00847927" w:rsidRPr="00ED1FA7">
        <w:rPr>
          <w:spacing w:val="-3"/>
          <w:sz w:val="24"/>
          <w:szCs w:val="24"/>
        </w:rPr>
        <w:t>)-</w:t>
      </w:r>
      <w:proofErr w:type="spellStart"/>
      <w:proofErr w:type="gramEnd"/>
      <w:r w:rsidR="00847927" w:rsidRPr="00ED1FA7">
        <w:rPr>
          <w:spacing w:val="-3"/>
          <w:sz w:val="24"/>
          <w:szCs w:val="24"/>
        </w:rPr>
        <w:t>лактазы</w:t>
      </w:r>
      <w:proofErr w:type="spellEnd"/>
      <w:r w:rsidR="00847927" w:rsidRPr="00ED1FA7">
        <w:rPr>
          <w:spacing w:val="-3"/>
          <w:sz w:val="24"/>
          <w:szCs w:val="24"/>
        </w:rPr>
        <w:t xml:space="preserve">, </w:t>
      </w:r>
      <w:proofErr w:type="spellStart"/>
      <w:r w:rsidR="00847927" w:rsidRPr="00ED1FA7">
        <w:rPr>
          <w:spacing w:val="-3"/>
          <w:sz w:val="24"/>
          <w:szCs w:val="24"/>
        </w:rPr>
        <w:t>мальабсорбцией</w:t>
      </w:r>
      <w:proofErr w:type="spellEnd"/>
      <w:r w:rsidR="00847927" w:rsidRPr="00ED1FA7">
        <w:rPr>
          <w:spacing w:val="-3"/>
          <w:sz w:val="24"/>
          <w:szCs w:val="24"/>
        </w:rPr>
        <w:t xml:space="preserve"> глюкозы-галактозы</w:t>
      </w:r>
      <w:r w:rsidR="00847927" w:rsidRPr="00ED1FA7">
        <w:rPr>
          <w:spacing w:val="3"/>
          <w:sz w:val="24"/>
          <w:szCs w:val="24"/>
        </w:rPr>
        <w:t>.</w:t>
      </w:r>
      <w:bookmarkStart w:id="6" w:name="_GoBack"/>
      <w:bookmarkEnd w:id="6"/>
    </w:p>
    <w:p w14:paraId="1E196F37" w14:textId="77777777" w:rsidR="008D3FE3" w:rsidRPr="008D3FE3" w:rsidRDefault="008D3FE3" w:rsidP="00D07404">
      <w:pPr>
        <w:jc w:val="both"/>
        <w:rPr>
          <w:i/>
          <w:spacing w:val="-3"/>
          <w:sz w:val="24"/>
          <w:szCs w:val="24"/>
        </w:rPr>
      </w:pPr>
      <w:r w:rsidRPr="008D3FE3">
        <w:rPr>
          <w:i/>
          <w:spacing w:val="-3"/>
          <w:sz w:val="24"/>
          <w:szCs w:val="24"/>
        </w:rPr>
        <w:t>Содержание натрия</w:t>
      </w:r>
    </w:p>
    <w:p w14:paraId="50CC631A" w14:textId="43A2A9A0" w:rsidR="008D3FE3" w:rsidRPr="00B1229F" w:rsidRDefault="00DB6192" w:rsidP="00D07404">
      <w:pPr>
        <w:jc w:val="both"/>
        <w:rPr>
          <w:spacing w:val="-3"/>
          <w:sz w:val="24"/>
          <w:szCs w:val="24"/>
        </w:rPr>
      </w:pPr>
      <w:r>
        <w:rPr>
          <w:spacing w:val="-1"/>
          <w:sz w:val="24"/>
          <w:szCs w:val="24"/>
        </w:rPr>
        <w:t xml:space="preserve">Одна капсула препарата </w:t>
      </w:r>
      <w:r w:rsidR="00776F5F" w:rsidRPr="005719B4">
        <w:rPr>
          <w:sz w:val="24"/>
          <w:szCs w:val="24"/>
          <w:highlight w:val="lightGray"/>
        </w:rPr>
        <w:t>[Торговое название]</w:t>
      </w:r>
      <w:r w:rsidR="008D3FE3" w:rsidRPr="00B1229F">
        <w:rPr>
          <w:spacing w:val="-3"/>
          <w:sz w:val="24"/>
          <w:szCs w:val="24"/>
        </w:rPr>
        <w:t xml:space="preserve"> </w:t>
      </w:r>
      <w:r w:rsidR="008D3FE3" w:rsidRPr="008D3FE3">
        <w:rPr>
          <w:spacing w:val="-3"/>
          <w:sz w:val="24"/>
          <w:szCs w:val="24"/>
        </w:rPr>
        <w:t xml:space="preserve">содержит менее 1 </w:t>
      </w:r>
      <w:proofErr w:type="spellStart"/>
      <w:r w:rsidR="008D3FE3" w:rsidRPr="008D3FE3">
        <w:rPr>
          <w:spacing w:val="-3"/>
          <w:sz w:val="24"/>
          <w:szCs w:val="24"/>
        </w:rPr>
        <w:t>ммоль</w:t>
      </w:r>
      <w:proofErr w:type="spellEnd"/>
      <w:r w:rsidR="008D3FE3" w:rsidRPr="008D3FE3">
        <w:rPr>
          <w:spacing w:val="-3"/>
          <w:sz w:val="24"/>
          <w:szCs w:val="24"/>
        </w:rPr>
        <w:t xml:space="preserve"> натрия (23 мг). Пациенты, соблюдающие диету с низким содержанием натрия, могут быть проинформированы о том, что</w:t>
      </w:r>
      <w:r>
        <w:rPr>
          <w:spacing w:val="-3"/>
          <w:sz w:val="24"/>
          <w:szCs w:val="24"/>
        </w:rPr>
        <w:t xml:space="preserve"> этот лекарственный препарат</w:t>
      </w:r>
      <w:r w:rsidRPr="008D3FE3">
        <w:rPr>
          <w:spacing w:val="-3"/>
          <w:sz w:val="24"/>
          <w:szCs w:val="24"/>
        </w:rPr>
        <w:t xml:space="preserve"> практически</w:t>
      </w:r>
      <w:r w:rsidR="008D3FE3" w:rsidRPr="008D3FE3">
        <w:rPr>
          <w:spacing w:val="-3"/>
          <w:sz w:val="24"/>
          <w:szCs w:val="24"/>
        </w:rPr>
        <w:t xml:space="preserve"> не содержит натрия</w:t>
      </w:r>
      <w:r w:rsidR="008D3FE3" w:rsidRPr="00B1229F">
        <w:rPr>
          <w:spacing w:val="-3"/>
          <w:sz w:val="24"/>
          <w:szCs w:val="24"/>
        </w:rPr>
        <w:t>.</w:t>
      </w:r>
    </w:p>
    <w:p w14:paraId="4C02B948" w14:textId="77777777" w:rsidR="008D3FE3" w:rsidRDefault="008D3FE3" w:rsidP="00D07404">
      <w:pPr>
        <w:jc w:val="both"/>
        <w:rPr>
          <w:spacing w:val="-3"/>
          <w:sz w:val="24"/>
          <w:szCs w:val="24"/>
        </w:rPr>
      </w:pPr>
    </w:p>
    <w:p w14:paraId="1F8ADB05" w14:textId="77777777" w:rsidR="00D07404" w:rsidRPr="00DF25F9" w:rsidRDefault="00D07404" w:rsidP="00776F5F">
      <w:pPr>
        <w:jc w:val="both"/>
        <w:rPr>
          <w:b/>
          <w:sz w:val="24"/>
          <w:szCs w:val="24"/>
        </w:rPr>
      </w:pPr>
      <w:r w:rsidRPr="00DF25F9">
        <w:rPr>
          <w:b/>
          <w:sz w:val="24"/>
          <w:szCs w:val="24"/>
        </w:rPr>
        <w:t>4.5 Взаимодействия с другими лекарственными препаратами и другие виды взаимодействия</w:t>
      </w:r>
    </w:p>
    <w:p w14:paraId="2D011CD1" w14:textId="77777777" w:rsidR="00D07404" w:rsidRPr="00DF25F9" w:rsidRDefault="00D07404" w:rsidP="00D07404">
      <w:pPr>
        <w:shd w:val="clear" w:color="auto" w:fill="FFFFFF"/>
        <w:jc w:val="both"/>
        <w:rPr>
          <w:spacing w:val="1"/>
          <w:sz w:val="24"/>
          <w:szCs w:val="24"/>
        </w:rPr>
      </w:pPr>
      <w:r w:rsidRPr="00DF25F9">
        <w:rPr>
          <w:spacing w:val="1"/>
          <w:sz w:val="24"/>
          <w:szCs w:val="24"/>
        </w:rPr>
        <w:t xml:space="preserve">Поскольку у человека </w:t>
      </w:r>
      <w:proofErr w:type="spellStart"/>
      <w:r w:rsidRPr="00DF25F9">
        <w:rPr>
          <w:spacing w:val="1"/>
          <w:sz w:val="24"/>
          <w:szCs w:val="24"/>
        </w:rPr>
        <w:t>прегабалин</w:t>
      </w:r>
      <w:proofErr w:type="spellEnd"/>
      <w:r w:rsidRPr="00DF25F9">
        <w:rPr>
          <w:spacing w:val="1"/>
          <w:sz w:val="24"/>
          <w:szCs w:val="24"/>
        </w:rPr>
        <w:t xml:space="preserve"> преимущественно выводится в неизмененном виде с мочой, подвергается незначительному метаболизму (&lt; 2 % дозы выводится с мочой в виде метаболитов), не ингибирует </w:t>
      </w:r>
      <w:proofErr w:type="spellStart"/>
      <w:r w:rsidRPr="00DF25F9">
        <w:rPr>
          <w:i/>
          <w:spacing w:val="1"/>
          <w:sz w:val="24"/>
          <w:szCs w:val="24"/>
        </w:rPr>
        <w:t>in</w:t>
      </w:r>
      <w:proofErr w:type="spellEnd"/>
      <w:r w:rsidRPr="00DF25F9">
        <w:rPr>
          <w:i/>
          <w:spacing w:val="1"/>
          <w:sz w:val="24"/>
          <w:szCs w:val="24"/>
        </w:rPr>
        <w:t> </w:t>
      </w:r>
      <w:proofErr w:type="spellStart"/>
      <w:r w:rsidRPr="00DF25F9">
        <w:rPr>
          <w:i/>
          <w:spacing w:val="1"/>
          <w:sz w:val="24"/>
          <w:szCs w:val="24"/>
        </w:rPr>
        <w:t>vitro</w:t>
      </w:r>
      <w:proofErr w:type="spellEnd"/>
      <w:r w:rsidRPr="00DF25F9">
        <w:rPr>
          <w:spacing w:val="1"/>
          <w:sz w:val="24"/>
          <w:szCs w:val="24"/>
        </w:rPr>
        <w:t xml:space="preserve"> метаболизм других препаратов и не связывается с белками плазмы крови, его фармакокинетическое взаимодействие с другими лекарственными препаратами маловероятно.</w:t>
      </w:r>
    </w:p>
    <w:p w14:paraId="1EBB5B24" w14:textId="77777777" w:rsidR="00D07404" w:rsidRPr="00DF25F9" w:rsidRDefault="00D07404" w:rsidP="00D07404">
      <w:pPr>
        <w:shd w:val="clear" w:color="auto" w:fill="FFFFFF"/>
        <w:jc w:val="both"/>
        <w:rPr>
          <w:i/>
          <w:spacing w:val="1"/>
          <w:sz w:val="24"/>
          <w:szCs w:val="24"/>
        </w:rPr>
      </w:pPr>
      <w:r w:rsidRPr="00DF25F9">
        <w:rPr>
          <w:i/>
          <w:spacing w:val="1"/>
          <w:sz w:val="24"/>
          <w:szCs w:val="24"/>
        </w:rPr>
        <w:t xml:space="preserve">Исследования </w:t>
      </w:r>
      <w:proofErr w:type="spellStart"/>
      <w:r w:rsidRPr="00DF25F9">
        <w:rPr>
          <w:i/>
          <w:spacing w:val="1"/>
          <w:sz w:val="24"/>
          <w:szCs w:val="24"/>
        </w:rPr>
        <w:t>in</w:t>
      </w:r>
      <w:proofErr w:type="spellEnd"/>
      <w:r w:rsidRPr="00DF25F9">
        <w:rPr>
          <w:i/>
          <w:spacing w:val="1"/>
          <w:sz w:val="24"/>
          <w:szCs w:val="24"/>
        </w:rPr>
        <w:t xml:space="preserve"> </w:t>
      </w:r>
      <w:proofErr w:type="spellStart"/>
      <w:r w:rsidRPr="00DF25F9">
        <w:rPr>
          <w:i/>
          <w:spacing w:val="1"/>
          <w:sz w:val="24"/>
          <w:szCs w:val="24"/>
        </w:rPr>
        <w:t>vivo</w:t>
      </w:r>
      <w:proofErr w:type="spellEnd"/>
      <w:r w:rsidRPr="00DF25F9">
        <w:rPr>
          <w:i/>
          <w:spacing w:val="1"/>
          <w:sz w:val="24"/>
          <w:szCs w:val="24"/>
        </w:rPr>
        <w:t xml:space="preserve"> и популяционный фармакокинетический анализ</w:t>
      </w:r>
    </w:p>
    <w:p w14:paraId="14A4260F" w14:textId="15D28FE8" w:rsidR="00D07404" w:rsidRPr="00DF25F9" w:rsidRDefault="00D07404" w:rsidP="00D07404">
      <w:pPr>
        <w:shd w:val="clear" w:color="auto" w:fill="FFFFFF"/>
        <w:jc w:val="both"/>
        <w:rPr>
          <w:sz w:val="24"/>
          <w:szCs w:val="24"/>
        </w:rPr>
      </w:pPr>
      <w:r w:rsidRPr="00DF25F9">
        <w:rPr>
          <w:spacing w:val="1"/>
          <w:sz w:val="24"/>
          <w:szCs w:val="24"/>
        </w:rPr>
        <w:t xml:space="preserve">Не обнаружено признаков клинически значимого фармакокинетического взаимодействия </w:t>
      </w:r>
      <w:r w:rsidR="00834112">
        <w:rPr>
          <w:spacing w:val="1"/>
          <w:sz w:val="24"/>
          <w:szCs w:val="24"/>
        </w:rPr>
        <w:t xml:space="preserve">препарата </w:t>
      </w:r>
      <w:r w:rsidR="007579E2" w:rsidRPr="007579E2">
        <w:rPr>
          <w:sz w:val="24"/>
          <w:szCs w:val="24"/>
          <w:highlight w:val="lightGray"/>
        </w:rPr>
        <w:t>[Торговое название]</w:t>
      </w:r>
      <w:r w:rsidRPr="00DF25F9">
        <w:rPr>
          <w:spacing w:val="-3"/>
          <w:sz w:val="24"/>
          <w:szCs w:val="24"/>
        </w:rPr>
        <w:t xml:space="preserve"> с </w:t>
      </w:r>
      <w:proofErr w:type="spellStart"/>
      <w:r w:rsidRPr="00DF25F9">
        <w:rPr>
          <w:spacing w:val="-3"/>
          <w:sz w:val="24"/>
          <w:szCs w:val="24"/>
        </w:rPr>
        <w:t>фенитоином</w:t>
      </w:r>
      <w:proofErr w:type="spellEnd"/>
      <w:r w:rsidRPr="00DF25F9">
        <w:rPr>
          <w:spacing w:val="-3"/>
          <w:sz w:val="24"/>
          <w:szCs w:val="24"/>
        </w:rPr>
        <w:t xml:space="preserve">, </w:t>
      </w:r>
      <w:proofErr w:type="spellStart"/>
      <w:r w:rsidRPr="00DF25F9">
        <w:rPr>
          <w:spacing w:val="-3"/>
          <w:sz w:val="24"/>
          <w:szCs w:val="24"/>
        </w:rPr>
        <w:t>карбамазепином</w:t>
      </w:r>
      <w:proofErr w:type="spellEnd"/>
      <w:r w:rsidRPr="00DF25F9">
        <w:rPr>
          <w:spacing w:val="-3"/>
          <w:sz w:val="24"/>
          <w:szCs w:val="24"/>
        </w:rPr>
        <w:t xml:space="preserve">, </w:t>
      </w:r>
      <w:proofErr w:type="spellStart"/>
      <w:r w:rsidRPr="00DF25F9">
        <w:rPr>
          <w:spacing w:val="-3"/>
          <w:sz w:val="24"/>
          <w:szCs w:val="24"/>
        </w:rPr>
        <w:t>вальпроевой</w:t>
      </w:r>
      <w:proofErr w:type="spellEnd"/>
      <w:r w:rsidRPr="00DF25F9">
        <w:rPr>
          <w:spacing w:val="-3"/>
          <w:sz w:val="24"/>
          <w:szCs w:val="24"/>
        </w:rPr>
        <w:t xml:space="preserve"> кислотой, </w:t>
      </w:r>
      <w:proofErr w:type="spellStart"/>
      <w:r w:rsidRPr="00DF25F9">
        <w:rPr>
          <w:spacing w:val="-3"/>
          <w:sz w:val="24"/>
          <w:szCs w:val="24"/>
        </w:rPr>
        <w:t>ламотриджином</w:t>
      </w:r>
      <w:proofErr w:type="spellEnd"/>
      <w:r w:rsidRPr="00DF25F9">
        <w:rPr>
          <w:spacing w:val="-3"/>
          <w:sz w:val="24"/>
          <w:szCs w:val="24"/>
        </w:rPr>
        <w:t xml:space="preserve">, </w:t>
      </w:r>
      <w:proofErr w:type="spellStart"/>
      <w:r w:rsidRPr="00DF25F9">
        <w:rPr>
          <w:spacing w:val="2"/>
          <w:sz w:val="24"/>
          <w:szCs w:val="24"/>
        </w:rPr>
        <w:t>габапентином</w:t>
      </w:r>
      <w:proofErr w:type="spellEnd"/>
      <w:r w:rsidRPr="00DF25F9">
        <w:rPr>
          <w:spacing w:val="2"/>
          <w:sz w:val="24"/>
          <w:szCs w:val="24"/>
        </w:rPr>
        <w:t xml:space="preserve">, </w:t>
      </w:r>
      <w:proofErr w:type="spellStart"/>
      <w:r w:rsidRPr="00DF25F9">
        <w:rPr>
          <w:spacing w:val="2"/>
          <w:sz w:val="24"/>
          <w:szCs w:val="24"/>
        </w:rPr>
        <w:t>лоразепамом</w:t>
      </w:r>
      <w:proofErr w:type="spellEnd"/>
      <w:r w:rsidRPr="00DF25F9">
        <w:rPr>
          <w:spacing w:val="2"/>
          <w:sz w:val="24"/>
          <w:szCs w:val="24"/>
        </w:rPr>
        <w:t xml:space="preserve">, </w:t>
      </w:r>
      <w:proofErr w:type="spellStart"/>
      <w:r w:rsidRPr="00DF25F9">
        <w:rPr>
          <w:spacing w:val="2"/>
          <w:sz w:val="24"/>
          <w:szCs w:val="24"/>
        </w:rPr>
        <w:t>оксикодоном</w:t>
      </w:r>
      <w:proofErr w:type="spellEnd"/>
      <w:r w:rsidRPr="00DF25F9">
        <w:rPr>
          <w:spacing w:val="2"/>
          <w:sz w:val="24"/>
          <w:szCs w:val="24"/>
        </w:rPr>
        <w:t xml:space="preserve"> или этанолом. Установлено, что пероральные п</w:t>
      </w:r>
      <w:r w:rsidRPr="00DF25F9">
        <w:rPr>
          <w:spacing w:val="1"/>
          <w:sz w:val="24"/>
          <w:szCs w:val="24"/>
        </w:rPr>
        <w:t>ротиводиабетические средства</w:t>
      </w:r>
      <w:r w:rsidRPr="00DF25F9">
        <w:rPr>
          <w:sz w:val="24"/>
          <w:szCs w:val="24"/>
        </w:rPr>
        <w:t xml:space="preserve">, диуретики, инсулин, </w:t>
      </w:r>
      <w:proofErr w:type="spellStart"/>
      <w:r w:rsidRPr="00DF25F9">
        <w:rPr>
          <w:sz w:val="24"/>
          <w:szCs w:val="24"/>
        </w:rPr>
        <w:t>фенобарбитал</w:t>
      </w:r>
      <w:proofErr w:type="spellEnd"/>
      <w:r w:rsidRPr="00DF25F9">
        <w:rPr>
          <w:sz w:val="24"/>
          <w:szCs w:val="24"/>
        </w:rPr>
        <w:t xml:space="preserve">, </w:t>
      </w:r>
      <w:proofErr w:type="spellStart"/>
      <w:r w:rsidRPr="00DF25F9">
        <w:rPr>
          <w:sz w:val="24"/>
          <w:szCs w:val="24"/>
        </w:rPr>
        <w:t>тиагабин</w:t>
      </w:r>
      <w:proofErr w:type="spellEnd"/>
      <w:r w:rsidRPr="00DF25F9">
        <w:rPr>
          <w:sz w:val="24"/>
          <w:szCs w:val="24"/>
        </w:rPr>
        <w:t xml:space="preserve"> и </w:t>
      </w:r>
      <w:proofErr w:type="spellStart"/>
      <w:r w:rsidRPr="00DF25F9">
        <w:rPr>
          <w:sz w:val="24"/>
          <w:szCs w:val="24"/>
        </w:rPr>
        <w:t>топирамат</w:t>
      </w:r>
      <w:proofErr w:type="spellEnd"/>
      <w:r w:rsidRPr="00DF25F9">
        <w:rPr>
          <w:sz w:val="24"/>
          <w:szCs w:val="24"/>
        </w:rPr>
        <w:t xml:space="preserve"> не </w:t>
      </w:r>
      <w:r w:rsidRPr="00DF25F9">
        <w:rPr>
          <w:spacing w:val="-3"/>
          <w:sz w:val="24"/>
          <w:szCs w:val="24"/>
        </w:rPr>
        <w:t xml:space="preserve">оказывают клинически значимого влияния на клиренс </w:t>
      </w:r>
      <w:r w:rsidR="00834112">
        <w:rPr>
          <w:spacing w:val="-3"/>
          <w:sz w:val="24"/>
          <w:szCs w:val="24"/>
        </w:rPr>
        <w:t xml:space="preserve">препарата </w:t>
      </w:r>
      <w:r w:rsidR="00776F5F" w:rsidRPr="005719B4">
        <w:rPr>
          <w:sz w:val="24"/>
          <w:szCs w:val="24"/>
          <w:highlight w:val="lightGray"/>
        </w:rPr>
        <w:t>[Торговое название]</w:t>
      </w:r>
      <w:r w:rsidRPr="00DF25F9">
        <w:rPr>
          <w:spacing w:val="-3"/>
          <w:sz w:val="24"/>
          <w:szCs w:val="24"/>
        </w:rPr>
        <w:t>.</w:t>
      </w:r>
    </w:p>
    <w:p w14:paraId="7854C6D7" w14:textId="77777777" w:rsidR="00D07404" w:rsidRPr="00DF25F9" w:rsidRDefault="00D07404" w:rsidP="00D07404">
      <w:pPr>
        <w:shd w:val="clear" w:color="auto" w:fill="FFFFFF"/>
        <w:jc w:val="both"/>
        <w:rPr>
          <w:i/>
          <w:spacing w:val="1"/>
          <w:sz w:val="24"/>
          <w:szCs w:val="24"/>
        </w:rPr>
      </w:pPr>
      <w:r w:rsidRPr="00DF25F9">
        <w:rPr>
          <w:i/>
          <w:spacing w:val="1"/>
          <w:sz w:val="24"/>
          <w:szCs w:val="24"/>
        </w:rPr>
        <w:t xml:space="preserve">Пероральные контрацептивы, </w:t>
      </w:r>
      <w:proofErr w:type="spellStart"/>
      <w:r w:rsidRPr="00DF25F9">
        <w:rPr>
          <w:i/>
          <w:spacing w:val="1"/>
          <w:sz w:val="24"/>
          <w:szCs w:val="24"/>
        </w:rPr>
        <w:t>норэтистерон</w:t>
      </w:r>
      <w:proofErr w:type="spellEnd"/>
      <w:r w:rsidRPr="00DF25F9">
        <w:rPr>
          <w:i/>
          <w:spacing w:val="1"/>
          <w:sz w:val="24"/>
          <w:szCs w:val="24"/>
        </w:rPr>
        <w:t xml:space="preserve"> и/или </w:t>
      </w:r>
      <w:proofErr w:type="spellStart"/>
      <w:r w:rsidRPr="00DF25F9">
        <w:rPr>
          <w:i/>
          <w:spacing w:val="1"/>
          <w:sz w:val="24"/>
          <w:szCs w:val="24"/>
        </w:rPr>
        <w:t>этинилэстрадиол</w:t>
      </w:r>
      <w:proofErr w:type="spellEnd"/>
    </w:p>
    <w:p w14:paraId="675D2B8D" w14:textId="77777777" w:rsidR="00D07404" w:rsidRPr="00DF25F9" w:rsidRDefault="00D07404" w:rsidP="00D07404">
      <w:pPr>
        <w:jc w:val="both"/>
        <w:rPr>
          <w:spacing w:val="1"/>
          <w:sz w:val="24"/>
          <w:szCs w:val="24"/>
        </w:rPr>
      </w:pPr>
      <w:r w:rsidRPr="00DF25F9">
        <w:rPr>
          <w:spacing w:val="1"/>
          <w:sz w:val="24"/>
          <w:szCs w:val="24"/>
        </w:rPr>
        <w:t xml:space="preserve">Одновременное применение </w:t>
      </w:r>
      <w:proofErr w:type="spellStart"/>
      <w:r w:rsidRPr="00DF25F9">
        <w:rPr>
          <w:spacing w:val="1"/>
          <w:sz w:val="24"/>
          <w:szCs w:val="24"/>
        </w:rPr>
        <w:t>прегабалина</w:t>
      </w:r>
      <w:proofErr w:type="spellEnd"/>
      <w:r w:rsidRPr="00DF25F9">
        <w:rPr>
          <w:spacing w:val="1"/>
          <w:sz w:val="24"/>
          <w:szCs w:val="24"/>
        </w:rPr>
        <w:t xml:space="preserve"> с пероральными контрацептивами, </w:t>
      </w:r>
      <w:proofErr w:type="spellStart"/>
      <w:r w:rsidRPr="00DF25F9">
        <w:rPr>
          <w:spacing w:val="1"/>
          <w:sz w:val="24"/>
          <w:szCs w:val="24"/>
        </w:rPr>
        <w:t>норэтистероном</w:t>
      </w:r>
      <w:proofErr w:type="spellEnd"/>
      <w:r w:rsidRPr="00DF25F9">
        <w:rPr>
          <w:spacing w:val="1"/>
          <w:sz w:val="24"/>
          <w:szCs w:val="24"/>
        </w:rPr>
        <w:t xml:space="preserve"> и/или </w:t>
      </w:r>
      <w:proofErr w:type="spellStart"/>
      <w:r w:rsidRPr="00DF25F9">
        <w:rPr>
          <w:spacing w:val="1"/>
          <w:sz w:val="24"/>
          <w:szCs w:val="24"/>
        </w:rPr>
        <w:t>этинилэстрадиолом</w:t>
      </w:r>
      <w:proofErr w:type="spellEnd"/>
      <w:r w:rsidRPr="00DF25F9">
        <w:rPr>
          <w:spacing w:val="1"/>
          <w:sz w:val="24"/>
          <w:szCs w:val="24"/>
        </w:rPr>
        <w:t xml:space="preserve"> не влияет на </w:t>
      </w:r>
      <w:proofErr w:type="spellStart"/>
      <w:r w:rsidRPr="00DF25F9">
        <w:rPr>
          <w:spacing w:val="1"/>
          <w:sz w:val="24"/>
          <w:szCs w:val="24"/>
        </w:rPr>
        <w:t>фармакокинетику</w:t>
      </w:r>
      <w:proofErr w:type="spellEnd"/>
      <w:r w:rsidRPr="00DF25F9">
        <w:rPr>
          <w:spacing w:val="1"/>
          <w:sz w:val="24"/>
          <w:szCs w:val="24"/>
        </w:rPr>
        <w:t xml:space="preserve"> этих веществ в равновесном состоянии. </w:t>
      </w:r>
    </w:p>
    <w:p w14:paraId="7C5CAD64" w14:textId="77777777" w:rsidR="00D07404" w:rsidRPr="00DF25F9" w:rsidRDefault="00D07404" w:rsidP="00D07404">
      <w:pPr>
        <w:shd w:val="clear" w:color="auto" w:fill="FFFFFF"/>
        <w:jc w:val="both"/>
        <w:rPr>
          <w:i/>
          <w:spacing w:val="-1"/>
          <w:sz w:val="24"/>
          <w:szCs w:val="24"/>
        </w:rPr>
      </w:pPr>
      <w:r w:rsidRPr="00DF25F9">
        <w:rPr>
          <w:i/>
          <w:spacing w:val="-1"/>
          <w:sz w:val="24"/>
          <w:szCs w:val="24"/>
        </w:rPr>
        <w:t>Лекарственные препараты, влияющие на центральную нервную систему</w:t>
      </w:r>
    </w:p>
    <w:p w14:paraId="0A74C81F" w14:textId="1C3FF31B" w:rsidR="00D07404" w:rsidRPr="00DF25F9" w:rsidRDefault="00776F5F" w:rsidP="00D07404">
      <w:pPr>
        <w:shd w:val="clear" w:color="auto" w:fill="FFFFFF"/>
        <w:jc w:val="both"/>
        <w:rPr>
          <w:spacing w:val="-3"/>
          <w:sz w:val="24"/>
          <w:szCs w:val="24"/>
        </w:rPr>
      </w:pPr>
      <w:r w:rsidRPr="005719B4">
        <w:rPr>
          <w:sz w:val="24"/>
          <w:szCs w:val="24"/>
          <w:highlight w:val="lightGray"/>
        </w:rPr>
        <w:t>[Торговое название]</w:t>
      </w:r>
      <w:r w:rsidR="00D07404" w:rsidRPr="00DF25F9">
        <w:rPr>
          <w:spacing w:val="-3"/>
          <w:sz w:val="24"/>
          <w:szCs w:val="24"/>
        </w:rPr>
        <w:t xml:space="preserve"> может усилить эффекты этанола и </w:t>
      </w:r>
      <w:proofErr w:type="spellStart"/>
      <w:r w:rsidR="00D07404" w:rsidRPr="00DF25F9">
        <w:rPr>
          <w:spacing w:val="-3"/>
          <w:sz w:val="24"/>
          <w:szCs w:val="24"/>
        </w:rPr>
        <w:t>лоразепама</w:t>
      </w:r>
      <w:proofErr w:type="spellEnd"/>
      <w:r w:rsidR="00D07404" w:rsidRPr="00DF25F9">
        <w:rPr>
          <w:spacing w:val="-3"/>
          <w:sz w:val="24"/>
          <w:szCs w:val="24"/>
        </w:rPr>
        <w:t>.</w:t>
      </w:r>
    </w:p>
    <w:p w14:paraId="3D2E0B3A" w14:textId="1319E75E" w:rsidR="00D07404" w:rsidRPr="007579E2" w:rsidRDefault="00D07404" w:rsidP="00D07404">
      <w:pPr>
        <w:jc w:val="both"/>
        <w:rPr>
          <w:color w:val="000000"/>
          <w:sz w:val="24"/>
          <w:szCs w:val="24"/>
        </w:rPr>
      </w:pPr>
      <w:r w:rsidRPr="00DF25F9">
        <w:rPr>
          <w:color w:val="000000"/>
          <w:sz w:val="24"/>
          <w:szCs w:val="24"/>
        </w:rPr>
        <w:t xml:space="preserve">Имеются сообщения, полученные во время пострегистрационного применения препарата, о дыхательной недостаточности, коме и смерти у пациентов, получающих </w:t>
      </w:r>
      <w:r w:rsidR="00834112">
        <w:rPr>
          <w:color w:val="000000"/>
          <w:sz w:val="24"/>
          <w:szCs w:val="24"/>
        </w:rPr>
        <w:t xml:space="preserve">препарат </w:t>
      </w:r>
      <w:r w:rsidR="007579E2" w:rsidRPr="007579E2">
        <w:rPr>
          <w:sz w:val="24"/>
          <w:szCs w:val="24"/>
          <w:highlight w:val="lightGray"/>
        </w:rPr>
        <w:t>[Торговое название]</w:t>
      </w:r>
      <w:r w:rsidRPr="007579E2">
        <w:rPr>
          <w:color w:val="000000"/>
          <w:sz w:val="24"/>
          <w:szCs w:val="24"/>
        </w:rPr>
        <w:t xml:space="preserve"> и</w:t>
      </w:r>
      <w:r w:rsidR="00E75866" w:rsidRPr="007579E2">
        <w:rPr>
          <w:color w:val="000000"/>
          <w:sz w:val="24"/>
          <w:szCs w:val="24"/>
        </w:rPr>
        <w:t xml:space="preserve"> </w:t>
      </w:r>
      <w:proofErr w:type="spellStart"/>
      <w:r w:rsidR="00E75866" w:rsidRPr="007579E2">
        <w:rPr>
          <w:sz w:val="24"/>
          <w:szCs w:val="24"/>
        </w:rPr>
        <w:t>опиоиды</w:t>
      </w:r>
      <w:proofErr w:type="spellEnd"/>
      <w:r w:rsidR="00E75866" w:rsidRPr="007579E2">
        <w:rPr>
          <w:sz w:val="24"/>
          <w:szCs w:val="24"/>
        </w:rPr>
        <w:t xml:space="preserve"> и/или </w:t>
      </w:r>
      <w:r w:rsidRPr="007579E2">
        <w:rPr>
          <w:color w:val="000000"/>
          <w:sz w:val="24"/>
          <w:szCs w:val="24"/>
        </w:rPr>
        <w:t>другие депрессанты центральной нервной системы.</w:t>
      </w:r>
    </w:p>
    <w:p w14:paraId="2A71923A" w14:textId="64F3572B" w:rsidR="00D07404" w:rsidRPr="00DF25F9" w:rsidRDefault="007579E2" w:rsidP="00D07404">
      <w:pPr>
        <w:jc w:val="both"/>
        <w:rPr>
          <w:color w:val="000000"/>
          <w:sz w:val="24"/>
          <w:szCs w:val="24"/>
        </w:rPr>
      </w:pPr>
      <w:r w:rsidRPr="007579E2">
        <w:rPr>
          <w:sz w:val="24"/>
          <w:szCs w:val="24"/>
          <w:highlight w:val="lightGray"/>
        </w:rPr>
        <w:t>[Торговое название]</w:t>
      </w:r>
      <w:r w:rsidR="00D07404" w:rsidRPr="007579E2">
        <w:rPr>
          <w:color w:val="000000"/>
          <w:sz w:val="24"/>
          <w:szCs w:val="24"/>
        </w:rPr>
        <w:t>,</w:t>
      </w:r>
      <w:r w:rsidR="00D07404" w:rsidRPr="00DF25F9">
        <w:rPr>
          <w:color w:val="000000"/>
          <w:sz w:val="24"/>
          <w:szCs w:val="24"/>
        </w:rPr>
        <w:t xml:space="preserve"> по-видимому, аддитивно усиливает эффект </w:t>
      </w:r>
      <w:proofErr w:type="spellStart"/>
      <w:r w:rsidR="00D07404" w:rsidRPr="00DF25F9">
        <w:rPr>
          <w:color w:val="000000"/>
          <w:sz w:val="24"/>
          <w:szCs w:val="24"/>
        </w:rPr>
        <w:t>оксикодона</w:t>
      </w:r>
      <w:proofErr w:type="spellEnd"/>
      <w:r w:rsidR="00D07404" w:rsidRPr="00DF25F9">
        <w:rPr>
          <w:color w:val="000000"/>
          <w:sz w:val="24"/>
          <w:szCs w:val="24"/>
        </w:rPr>
        <w:t>, состоящий в нарушении когнитивной и общей моторной функции.</w:t>
      </w:r>
    </w:p>
    <w:p w14:paraId="620392F6" w14:textId="77777777" w:rsidR="00D07404" w:rsidRPr="00DF25F9" w:rsidRDefault="00D07404" w:rsidP="00D07404">
      <w:pPr>
        <w:jc w:val="both"/>
        <w:rPr>
          <w:i/>
          <w:sz w:val="24"/>
          <w:szCs w:val="24"/>
        </w:rPr>
      </w:pPr>
      <w:r w:rsidRPr="00DF25F9">
        <w:rPr>
          <w:i/>
          <w:sz w:val="24"/>
          <w:szCs w:val="24"/>
        </w:rPr>
        <w:t>Лекарственные взаимодействия и пациенты пожилого возраста</w:t>
      </w:r>
    </w:p>
    <w:p w14:paraId="3E29C3AE" w14:textId="77777777" w:rsidR="00956008" w:rsidRPr="00DF25F9" w:rsidRDefault="00D07404" w:rsidP="00D07404">
      <w:pPr>
        <w:shd w:val="clear" w:color="auto" w:fill="FFFFFF"/>
        <w:jc w:val="both"/>
        <w:rPr>
          <w:sz w:val="24"/>
          <w:szCs w:val="24"/>
        </w:rPr>
      </w:pPr>
      <w:r w:rsidRPr="00DF25F9">
        <w:rPr>
          <w:sz w:val="24"/>
          <w:szCs w:val="24"/>
        </w:rPr>
        <w:t xml:space="preserve">Специальные исследования фармакодинамических взаимодействий у добровольцев пожилого возраста не проводились. Исследования </w:t>
      </w:r>
      <w:proofErr w:type="spellStart"/>
      <w:r w:rsidRPr="00DF25F9">
        <w:rPr>
          <w:sz w:val="24"/>
          <w:szCs w:val="24"/>
        </w:rPr>
        <w:t>межлекарственных</w:t>
      </w:r>
      <w:proofErr w:type="spellEnd"/>
      <w:r w:rsidRPr="00DF25F9">
        <w:rPr>
          <w:sz w:val="24"/>
          <w:szCs w:val="24"/>
        </w:rPr>
        <w:t xml:space="preserve"> взаимодействий проводились только с участием взрослых пациентов.</w:t>
      </w:r>
    </w:p>
    <w:p w14:paraId="6344BBA8" w14:textId="77777777" w:rsidR="00E75866" w:rsidRPr="00DF25F9" w:rsidRDefault="00E75866" w:rsidP="00D07404">
      <w:pPr>
        <w:shd w:val="clear" w:color="auto" w:fill="FFFFFF"/>
        <w:jc w:val="both"/>
        <w:rPr>
          <w:sz w:val="24"/>
          <w:szCs w:val="24"/>
        </w:rPr>
      </w:pPr>
    </w:p>
    <w:p w14:paraId="5EE006E1" w14:textId="5C5E18CA" w:rsidR="00184536" w:rsidRPr="00776F5F" w:rsidRDefault="00184536" w:rsidP="00184536">
      <w:pPr>
        <w:jc w:val="both"/>
        <w:rPr>
          <w:b/>
          <w:sz w:val="24"/>
          <w:szCs w:val="24"/>
          <w:lang w:val="en-US"/>
        </w:rPr>
      </w:pPr>
      <w:r w:rsidRPr="00DF25F9">
        <w:rPr>
          <w:b/>
          <w:sz w:val="24"/>
          <w:szCs w:val="24"/>
        </w:rPr>
        <w:lastRenderedPageBreak/>
        <w:t xml:space="preserve">4.6 </w:t>
      </w:r>
      <w:r w:rsidRPr="00DF25F9">
        <w:rPr>
          <w:rFonts w:hint="eastAsia"/>
          <w:b/>
          <w:sz w:val="24"/>
          <w:szCs w:val="24"/>
        </w:rPr>
        <w:t>Фертильность</w:t>
      </w:r>
      <w:r w:rsidRPr="00DF25F9">
        <w:rPr>
          <w:b/>
          <w:sz w:val="24"/>
          <w:szCs w:val="24"/>
        </w:rPr>
        <w:t xml:space="preserve">, </w:t>
      </w:r>
      <w:r w:rsidRPr="00DF25F9">
        <w:rPr>
          <w:rFonts w:hint="eastAsia"/>
          <w:b/>
          <w:sz w:val="24"/>
          <w:szCs w:val="24"/>
        </w:rPr>
        <w:t>беременность</w:t>
      </w:r>
      <w:r w:rsidRPr="00DF25F9">
        <w:rPr>
          <w:b/>
          <w:sz w:val="24"/>
          <w:szCs w:val="24"/>
        </w:rPr>
        <w:t xml:space="preserve"> </w:t>
      </w:r>
      <w:r w:rsidRPr="00DF25F9">
        <w:rPr>
          <w:rFonts w:hint="eastAsia"/>
          <w:b/>
          <w:sz w:val="24"/>
          <w:szCs w:val="24"/>
        </w:rPr>
        <w:t>и</w:t>
      </w:r>
      <w:r w:rsidRPr="00DF25F9">
        <w:rPr>
          <w:b/>
          <w:sz w:val="24"/>
          <w:szCs w:val="24"/>
        </w:rPr>
        <w:t xml:space="preserve"> </w:t>
      </w:r>
      <w:r w:rsidRPr="00DF25F9">
        <w:rPr>
          <w:rFonts w:hint="eastAsia"/>
          <w:b/>
          <w:sz w:val="24"/>
          <w:szCs w:val="24"/>
        </w:rPr>
        <w:t>лактация</w:t>
      </w:r>
    </w:p>
    <w:p w14:paraId="41032125" w14:textId="2ECCAAE3" w:rsidR="00184536" w:rsidRDefault="00184536" w:rsidP="00BF4EA5">
      <w:pPr>
        <w:shd w:val="clear" w:color="auto" w:fill="FFFFFF"/>
        <w:jc w:val="both"/>
        <w:rPr>
          <w:spacing w:val="-3"/>
          <w:sz w:val="24"/>
          <w:szCs w:val="24"/>
        </w:rPr>
      </w:pPr>
      <w:r w:rsidRPr="00DF25F9">
        <w:rPr>
          <w:i/>
          <w:spacing w:val="-3"/>
          <w:sz w:val="24"/>
          <w:szCs w:val="24"/>
        </w:rPr>
        <w:t xml:space="preserve">Женщины, способные к деторождению/контрацепция </w:t>
      </w:r>
    </w:p>
    <w:p w14:paraId="515AA0CB" w14:textId="29974EAF" w:rsidR="00D0742F" w:rsidRPr="00DF25F9" w:rsidRDefault="005D74D3" w:rsidP="00BF4EA5">
      <w:pPr>
        <w:shd w:val="clear" w:color="auto" w:fill="FFFFFF"/>
        <w:jc w:val="both"/>
        <w:rPr>
          <w:spacing w:val="-3"/>
          <w:sz w:val="24"/>
          <w:szCs w:val="24"/>
        </w:rPr>
      </w:pPr>
      <w:r w:rsidRPr="005D74D3">
        <w:rPr>
          <w:sz w:val="24"/>
          <w:szCs w:val="24"/>
        </w:rPr>
        <w:t xml:space="preserve">Женщины, способные к деторождению, </w:t>
      </w:r>
      <w:r w:rsidR="00620CE5">
        <w:rPr>
          <w:sz w:val="24"/>
          <w:szCs w:val="24"/>
        </w:rPr>
        <w:t xml:space="preserve">во время лечения препаратом </w:t>
      </w:r>
      <w:r w:rsidRPr="005D74D3">
        <w:rPr>
          <w:sz w:val="24"/>
          <w:szCs w:val="24"/>
        </w:rPr>
        <w:t xml:space="preserve">должны </w:t>
      </w:r>
      <w:r w:rsidR="00620CE5">
        <w:rPr>
          <w:sz w:val="24"/>
          <w:szCs w:val="24"/>
        </w:rPr>
        <w:t xml:space="preserve">применять эффективные </w:t>
      </w:r>
      <w:r w:rsidRPr="005D74D3">
        <w:rPr>
          <w:sz w:val="24"/>
          <w:szCs w:val="24"/>
        </w:rPr>
        <w:t xml:space="preserve">методы контрацепции </w:t>
      </w:r>
      <w:r w:rsidR="00D0742F" w:rsidRPr="00D0742F">
        <w:rPr>
          <w:spacing w:val="-3"/>
          <w:sz w:val="24"/>
          <w:szCs w:val="24"/>
        </w:rPr>
        <w:t>(см. раздел 4.4).</w:t>
      </w:r>
    </w:p>
    <w:p w14:paraId="301B5EFC" w14:textId="77777777" w:rsidR="00184536" w:rsidRPr="00DF25F9" w:rsidRDefault="00184536" w:rsidP="002779B5">
      <w:pPr>
        <w:shd w:val="clear" w:color="auto" w:fill="FFFFFF"/>
        <w:jc w:val="both"/>
        <w:rPr>
          <w:i/>
          <w:spacing w:val="-3"/>
          <w:sz w:val="24"/>
          <w:szCs w:val="24"/>
        </w:rPr>
      </w:pPr>
      <w:r w:rsidRPr="00DF25F9">
        <w:rPr>
          <w:i/>
          <w:spacing w:val="-3"/>
          <w:sz w:val="24"/>
          <w:szCs w:val="24"/>
        </w:rPr>
        <w:t>Беременность</w:t>
      </w:r>
    </w:p>
    <w:p w14:paraId="1A81AC38" w14:textId="7F1E5C3C" w:rsidR="00300563" w:rsidRDefault="00300563" w:rsidP="009B6DBB">
      <w:pPr>
        <w:jc w:val="both"/>
        <w:rPr>
          <w:sz w:val="24"/>
          <w:szCs w:val="24"/>
        </w:rPr>
      </w:pPr>
      <w:r w:rsidRPr="00DF25F9">
        <w:rPr>
          <w:sz w:val="24"/>
          <w:szCs w:val="24"/>
        </w:rPr>
        <w:t xml:space="preserve">Исследования на животных </w:t>
      </w:r>
      <w:r w:rsidRPr="009B6DBB">
        <w:rPr>
          <w:sz w:val="24"/>
          <w:szCs w:val="24"/>
        </w:rPr>
        <w:t>продемонстрировали</w:t>
      </w:r>
      <w:r w:rsidRPr="00DF25F9">
        <w:rPr>
          <w:sz w:val="24"/>
          <w:szCs w:val="24"/>
        </w:rPr>
        <w:t xml:space="preserve"> репродуктивную токсичность препарата (см. раздел 5.3). </w:t>
      </w:r>
    </w:p>
    <w:p w14:paraId="723B6CE5" w14:textId="79A1AD7D" w:rsidR="000D17AC" w:rsidRPr="00B6019F" w:rsidRDefault="00B6019F" w:rsidP="009B6DBB">
      <w:pPr>
        <w:jc w:val="both"/>
        <w:rPr>
          <w:sz w:val="24"/>
          <w:szCs w:val="24"/>
        </w:rPr>
      </w:pPr>
      <w:r w:rsidRPr="00495D55">
        <w:rPr>
          <w:sz w:val="24"/>
          <w:szCs w:val="24"/>
        </w:rPr>
        <w:t xml:space="preserve">Было </w:t>
      </w:r>
      <w:r w:rsidR="00804EFF" w:rsidRPr="00495D55">
        <w:rPr>
          <w:sz w:val="24"/>
          <w:szCs w:val="24"/>
        </w:rPr>
        <w:t>установлено</w:t>
      </w:r>
      <w:r w:rsidRPr="00B6019F">
        <w:rPr>
          <w:sz w:val="24"/>
          <w:szCs w:val="24"/>
        </w:rPr>
        <w:t xml:space="preserve">, что </w:t>
      </w:r>
      <w:proofErr w:type="spellStart"/>
      <w:r w:rsidRPr="00B6019F">
        <w:rPr>
          <w:sz w:val="24"/>
          <w:szCs w:val="24"/>
        </w:rPr>
        <w:t>прегабалин</w:t>
      </w:r>
      <w:proofErr w:type="spellEnd"/>
      <w:r w:rsidRPr="00B6019F">
        <w:rPr>
          <w:sz w:val="24"/>
          <w:szCs w:val="24"/>
        </w:rPr>
        <w:t xml:space="preserve"> проникает через плаценту у крыс (см. раздел 5.2). </w:t>
      </w:r>
      <w:proofErr w:type="spellStart"/>
      <w:r w:rsidRPr="00B6019F">
        <w:rPr>
          <w:sz w:val="24"/>
          <w:szCs w:val="24"/>
        </w:rPr>
        <w:t>Прегабалин</w:t>
      </w:r>
      <w:proofErr w:type="spellEnd"/>
      <w:r w:rsidRPr="00B6019F">
        <w:rPr>
          <w:sz w:val="24"/>
          <w:szCs w:val="24"/>
        </w:rPr>
        <w:t xml:space="preserve"> может проникать через плаценту у человека.</w:t>
      </w:r>
    </w:p>
    <w:p w14:paraId="20389EB5" w14:textId="77777777" w:rsidR="00B6019F" w:rsidRPr="002779B5" w:rsidRDefault="00B6019F" w:rsidP="009B6DBB">
      <w:pPr>
        <w:jc w:val="both"/>
        <w:rPr>
          <w:i/>
          <w:iCs/>
          <w:sz w:val="24"/>
          <w:szCs w:val="24"/>
        </w:rPr>
      </w:pPr>
      <w:r w:rsidRPr="002779B5">
        <w:rPr>
          <w:i/>
          <w:iCs/>
          <w:sz w:val="24"/>
          <w:szCs w:val="24"/>
        </w:rPr>
        <w:t>Тяжелые врожденные пороки развития</w:t>
      </w:r>
    </w:p>
    <w:p w14:paraId="7881D6BA" w14:textId="6B765E34" w:rsidR="00B6019F" w:rsidRPr="006841A6" w:rsidRDefault="00B6019F" w:rsidP="009B6DBB">
      <w:pPr>
        <w:jc w:val="both"/>
        <w:rPr>
          <w:sz w:val="24"/>
          <w:szCs w:val="24"/>
        </w:rPr>
      </w:pPr>
      <w:r w:rsidRPr="00B6019F">
        <w:rPr>
          <w:sz w:val="24"/>
          <w:szCs w:val="24"/>
        </w:rPr>
        <w:t xml:space="preserve">Данные из обсервационного исследования в скандинавских странах более 2700 беременных женщин, получавших </w:t>
      </w:r>
      <w:proofErr w:type="spellStart"/>
      <w:r w:rsidRPr="00B6019F">
        <w:rPr>
          <w:sz w:val="24"/>
          <w:szCs w:val="24"/>
        </w:rPr>
        <w:t>прегабалин</w:t>
      </w:r>
      <w:proofErr w:type="spellEnd"/>
      <w:r w:rsidRPr="00B6019F">
        <w:rPr>
          <w:sz w:val="24"/>
          <w:szCs w:val="24"/>
        </w:rPr>
        <w:t xml:space="preserve"> в первом триместре беременности, показали более высокую распространенность тяжелых врожденных пороков развития (ТВПР) в детской популяции (живых или мертворожденных детей), подвергшихся воздействию </w:t>
      </w:r>
      <w:proofErr w:type="spellStart"/>
      <w:r w:rsidRPr="00B6019F">
        <w:rPr>
          <w:sz w:val="24"/>
          <w:szCs w:val="24"/>
        </w:rPr>
        <w:t>прегабалина</w:t>
      </w:r>
      <w:proofErr w:type="spellEnd"/>
      <w:r w:rsidRPr="00B6019F">
        <w:rPr>
          <w:sz w:val="24"/>
          <w:szCs w:val="24"/>
        </w:rPr>
        <w:t xml:space="preserve">, по сравнению с </w:t>
      </w:r>
      <w:r w:rsidRPr="003A3CCE">
        <w:rPr>
          <w:sz w:val="24"/>
          <w:szCs w:val="24"/>
        </w:rPr>
        <w:t>не подвергавшейся</w:t>
      </w:r>
      <w:r w:rsidRPr="00B6019F">
        <w:rPr>
          <w:sz w:val="24"/>
          <w:szCs w:val="24"/>
        </w:rPr>
        <w:t xml:space="preserve"> его действию популяцией (5,9 % в сравнении с 4,1 %).</w:t>
      </w:r>
      <w:r w:rsidR="006841A6" w:rsidRPr="001809D1">
        <w:rPr>
          <w:sz w:val="24"/>
          <w:szCs w:val="24"/>
        </w:rPr>
        <w:t xml:space="preserve"> </w:t>
      </w:r>
      <w:r w:rsidRPr="00B6019F">
        <w:rPr>
          <w:sz w:val="24"/>
          <w:szCs w:val="24"/>
        </w:rPr>
        <w:t xml:space="preserve">Риск ТВПР в детской популяции, подвергшейся воздействию </w:t>
      </w:r>
      <w:proofErr w:type="spellStart"/>
      <w:r w:rsidRPr="00B6019F">
        <w:rPr>
          <w:sz w:val="24"/>
          <w:szCs w:val="24"/>
        </w:rPr>
        <w:t>прегабалина</w:t>
      </w:r>
      <w:proofErr w:type="spellEnd"/>
      <w:r w:rsidRPr="00B6019F">
        <w:rPr>
          <w:sz w:val="24"/>
          <w:szCs w:val="24"/>
        </w:rPr>
        <w:t xml:space="preserve"> в первом триместре, был слегка выше по сравнению с не подвергавшейся его действию популяцией (скорректированный коэффициент распространенности и 95 % доверительный интервал: 1,14 (0,96–1,35)) и по сравнению с популяцией, подвергавшейся воздействию </w:t>
      </w:r>
      <w:proofErr w:type="spellStart"/>
      <w:r w:rsidRPr="00B6019F">
        <w:rPr>
          <w:sz w:val="24"/>
          <w:szCs w:val="24"/>
        </w:rPr>
        <w:t>ламотриджина</w:t>
      </w:r>
      <w:proofErr w:type="spellEnd"/>
      <w:r w:rsidRPr="00B6019F">
        <w:rPr>
          <w:sz w:val="24"/>
          <w:szCs w:val="24"/>
        </w:rPr>
        <w:t xml:space="preserve"> (1,29 (1,01–1,65)) или </w:t>
      </w:r>
      <w:proofErr w:type="spellStart"/>
      <w:r w:rsidRPr="00B6019F">
        <w:rPr>
          <w:sz w:val="24"/>
          <w:szCs w:val="24"/>
        </w:rPr>
        <w:t>дулоксетина</w:t>
      </w:r>
      <w:proofErr w:type="spellEnd"/>
      <w:r w:rsidRPr="00B6019F">
        <w:rPr>
          <w:sz w:val="24"/>
          <w:szCs w:val="24"/>
        </w:rPr>
        <w:t xml:space="preserve"> (1,39 (1,07–1,82)).</w:t>
      </w:r>
      <w:r w:rsidR="006841A6" w:rsidRPr="001809D1">
        <w:rPr>
          <w:sz w:val="24"/>
          <w:szCs w:val="24"/>
        </w:rPr>
        <w:t xml:space="preserve"> </w:t>
      </w:r>
    </w:p>
    <w:p w14:paraId="1887068B" w14:textId="2C2C50C4" w:rsidR="00B6019F" w:rsidRPr="00DF25F9" w:rsidRDefault="00B6019F" w:rsidP="009B6DBB">
      <w:pPr>
        <w:jc w:val="both"/>
        <w:rPr>
          <w:sz w:val="24"/>
          <w:szCs w:val="24"/>
        </w:rPr>
      </w:pPr>
      <w:r w:rsidRPr="00B6019F">
        <w:rPr>
          <w:sz w:val="24"/>
          <w:szCs w:val="24"/>
        </w:rPr>
        <w:t xml:space="preserve">Анализы конкретных пороков развития показали более высокие риски развития пороков со стороны нервной системы, органов зрения, </w:t>
      </w:r>
      <w:proofErr w:type="spellStart"/>
      <w:r w:rsidRPr="00B6019F">
        <w:rPr>
          <w:sz w:val="24"/>
          <w:szCs w:val="24"/>
        </w:rPr>
        <w:t>ротолицевой</w:t>
      </w:r>
      <w:proofErr w:type="spellEnd"/>
      <w:r w:rsidRPr="00B6019F">
        <w:rPr>
          <w:sz w:val="24"/>
          <w:szCs w:val="24"/>
        </w:rPr>
        <w:t xml:space="preserve"> расщелины, пороков развития мочевыводящего тракта и половых органов, но значения были очень низкими, а оценки неточными.</w:t>
      </w:r>
    </w:p>
    <w:p w14:paraId="72C042F5" w14:textId="49B28C2F" w:rsidR="00834112" w:rsidRDefault="00834112" w:rsidP="00184536">
      <w:pPr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Препарат </w:t>
      </w:r>
      <w:r w:rsidR="00776F5F" w:rsidRPr="005719B4">
        <w:rPr>
          <w:sz w:val="24"/>
          <w:szCs w:val="24"/>
          <w:highlight w:val="lightGray"/>
        </w:rPr>
        <w:t>[Торговое название]</w:t>
      </w:r>
      <w:r w:rsidR="00184536" w:rsidRPr="00DF25F9">
        <w:rPr>
          <w:spacing w:val="-3"/>
          <w:sz w:val="24"/>
          <w:szCs w:val="24"/>
        </w:rPr>
        <w:t xml:space="preserve"> не следует применять во время беременности без явной необходимости (за исключением тех случаев, когда ожидаемая польза для матери явно превышает возможный риск для плода). </w:t>
      </w:r>
    </w:p>
    <w:p w14:paraId="7BB89E15" w14:textId="28C04267" w:rsidR="00184536" w:rsidRPr="00DF25F9" w:rsidRDefault="00184536" w:rsidP="00184536">
      <w:pPr>
        <w:jc w:val="both"/>
        <w:rPr>
          <w:i/>
          <w:color w:val="000000"/>
          <w:sz w:val="24"/>
          <w:szCs w:val="24"/>
        </w:rPr>
      </w:pPr>
      <w:r w:rsidRPr="00DF25F9">
        <w:rPr>
          <w:i/>
          <w:color w:val="000000"/>
          <w:sz w:val="24"/>
          <w:szCs w:val="24"/>
        </w:rPr>
        <w:t>Кормление грудью</w:t>
      </w:r>
    </w:p>
    <w:p w14:paraId="74957F3E" w14:textId="77777777" w:rsidR="00184536" w:rsidRPr="00DF25F9" w:rsidRDefault="00184536" w:rsidP="00184536">
      <w:pPr>
        <w:shd w:val="clear" w:color="auto" w:fill="FFFFFF"/>
        <w:jc w:val="both"/>
        <w:rPr>
          <w:spacing w:val="-3"/>
          <w:sz w:val="24"/>
          <w:szCs w:val="24"/>
        </w:rPr>
      </w:pPr>
      <w:proofErr w:type="spellStart"/>
      <w:r w:rsidRPr="00DF25F9">
        <w:rPr>
          <w:spacing w:val="-3"/>
          <w:sz w:val="24"/>
          <w:szCs w:val="24"/>
        </w:rPr>
        <w:t>Прегабалин</w:t>
      </w:r>
      <w:proofErr w:type="spellEnd"/>
      <w:r w:rsidRPr="00DF25F9">
        <w:rPr>
          <w:spacing w:val="-3"/>
          <w:sz w:val="24"/>
          <w:szCs w:val="24"/>
        </w:rPr>
        <w:t xml:space="preserve"> выделяется в грудное молоко. Влияние </w:t>
      </w:r>
      <w:proofErr w:type="spellStart"/>
      <w:r w:rsidRPr="00DF25F9">
        <w:rPr>
          <w:spacing w:val="-3"/>
          <w:sz w:val="24"/>
          <w:szCs w:val="24"/>
        </w:rPr>
        <w:t>прегабалина</w:t>
      </w:r>
      <w:proofErr w:type="spellEnd"/>
      <w:r w:rsidRPr="00DF25F9">
        <w:rPr>
          <w:spacing w:val="-3"/>
          <w:sz w:val="24"/>
          <w:szCs w:val="24"/>
        </w:rPr>
        <w:t xml:space="preserve"> на новорожденных/младенцев неизвестно. Решение о прекращении кормления грудью или прекращении терапии </w:t>
      </w:r>
      <w:proofErr w:type="spellStart"/>
      <w:r w:rsidRPr="00DF25F9">
        <w:rPr>
          <w:spacing w:val="-3"/>
          <w:sz w:val="24"/>
          <w:szCs w:val="24"/>
        </w:rPr>
        <w:t>прегабалином</w:t>
      </w:r>
      <w:proofErr w:type="spellEnd"/>
      <w:r w:rsidRPr="00DF25F9">
        <w:rPr>
          <w:spacing w:val="-3"/>
          <w:sz w:val="24"/>
          <w:szCs w:val="24"/>
        </w:rPr>
        <w:t xml:space="preserve"> должно приниматься с учетом преимущества грудного вскармливания для ребенка и пользы терапии для женщины.</w:t>
      </w:r>
    </w:p>
    <w:p w14:paraId="263F51DB" w14:textId="77777777" w:rsidR="00184536" w:rsidRPr="00DF25F9" w:rsidRDefault="00184536">
      <w:pPr>
        <w:jc w:val="both"/>
        <w:rPr>
          <w:i/>
          <w:color w:val="000000"/>
          <w:sz w:val="24"/>
          <w:szCs w:val="24"/>
        </w:rPr>
      </w:pPr>
      <w:r w:rsidRPr="00DF25F9">
        <w:rPr>
          <w:i/>
          <w:color w:val="000000"/>
          <w:sz w:val="24"/>
          <w:szCs w:val="24"/>
        </w:rPr>
        <w:t>Фертильность</w:t>
      </w:r>
    </w:p>
    <w:p w14:paraId="6633FA6D" w14:textId="77777777" w:rsidR="00184536" w:rsidRPr="00DF25F9" w:rsidRDefault="00184536">
      <w:pPr>
        <w:shd w:val="clear" w:color="auto" w:fill="FFFFFF"/>
        <w:jc w:val="both"/>
        <w:rPr>
          <w:spacing w:val="-3"/>
          <w:sz w:val="24"/>
          <w:szCs w:val="24"/>
        </w:rPr>
      </w:pPr>
      <w:r w:rsidRPr="00DF25F9">
        <w:rPr>
          <w:spacing w:val="-3"/>
          <w:sz w:val="24"/>
          <w:szCs w:val="24"/>
        </w:rPr>
        <w:t xml:space="preserve">Клинические данные о влиянии </w:t>
      </w:r>
      <w:proofErr w:type="spellStart"/>
      <w:r w:rsidRPr="00DF25F9">
        <w:rPr>
          <w:spacing w:val="-3"/>
          <w:sz w:val="24"/>
          <w:szCs w:val="24"/>
        </w:rPr>
        <w:t>прегабалина</w:t>
      </w:r>
      <w:proofErr w:type="spellEnd"/>
      <w:r w:rsidRPr="00DF25F9">
        <w:rPr>
          <w:spacing w:val="-3"/>
          <w:sz w:val="24"/>
          <w:szCs w:val="24"/>
        </w:rPr>
        <w:t xml:space="preserve"> на репродуктивную функцию женщин отсутствуют.</w:t>
      </w:r>
    </w:p>
    <w:p w14:paraId="731B0674" w14:textId="29CA311F" w:rsidR="00184536" w:rsidRPr="005F652B" w:rsidRDefault="00367D4D" w:rsidP="00B1229F">
      <w:pPr>
        <w:pStyle w:val="aa"/>
        <w:jc w:val="both"/>
        <w:rPr>
          <w:lang w:val="ru-RU"/>
        </w:rPr>
      </w:pPr>
      <w:r w:rsidRPr="005F652B">
        <w:rPr>
          <w:sz w:val="24"/>
          <w:szCs w:val="24"/>
          <w:lang w:val="ru-RU" w:eastAsia="ru-RU" w:bidi="ar-SA"/>
        </w:rPr>
        <w:t xml:space="preserve">В клиническом исследовании по оценке влияния </w:t>
      </w:r>
      <w:proofErr w:type="spellStart"/>
      <w:r w:rsidRPr="005F652B">
        <w:rPr>
          <w:sz w:val="24"/>
          <w:szCs w:val="24"/>
          <w:lang w:val="ru-RU" w:eastAsia="ru-RU" w:bidi="ar-SA"/>
        </w:rPr>
        <w:t>прегабалина</w:t>
      </w:r>
      <w:proofErr w:type="spellEnd"/>
      <w:r w:rsidRPr="005F652B">
        <w:rPr>
          <w:sz w:val="24"/>
          <w:szCs w:val="24"/>
          <w:lang w:val="ru-RU" w:eastAsia="ru-RU" w:bidi="ar-SA"/>
        </w:rPr>
        <w:t xml:space="preserve"> на подвижность сперматозоидов здоровые пациенты мужского пола получали </w:t>
      </w:r>
      <w:proofErr w:type="spellStart"/>
      <w:r w:rsidRPr="005F652B">
        <w:rPr>
          <w:sz w:val="24"/>
          <w:szCs w:val="24"/>
          <w:lang w:val="ru-RU" w:eastAsia="ru-RU" w:bidi="ar-SA"/>
        </w:rPr>
        <w:t>прегабалин</w:t>
      </w:r>
      <w:proofErr w:type="spellEnd"/>
      <w:r w:rsidRPr="005F652B">
        <w:rPr>
          <w:sz w:val="24"/>
          <w:szCs w:val="24"/>
          <w:lang w:val="ru-RU" w:eastAsia="ru-RU" w:bidi="ar-SA"/>
        </w:rPr>
        <w:t xml:space="preserve"> в дозе 600 мг/</w:t>
      </w:r>
      <w:proofErr w:type="spellStart"/>
      <w:r w:rsidRPr="005F652B">
        <w:rPr>
          <w:sz w:val="24"/>
          <w:szCs w:val="24"/>
          <w:lang w:val="ru-RU" w:eastAsia="ru-RU" w:bidi="ar-SA"/>
        </w:rPr>
        <w:t>сут</w:t>
      </w:r>
      <w:proofErr w:type="spellEnd"/>
      <w:r w:rsidRPr="005F652B">
        <w:rPr>
          <w:sz w:val="24"/>
          <w:szCs w:val="24"/>
          <w:lang w:val="ru-RU" w:eastAsia="ru-RU" w:bidi="ar-SA"/>
        </w:rPr>
        <w:t>. После 3 месяцев терапии влияние на подвижность сперматозоидов отсутствовало</w:t>
      </w:r>
      <w:r w:rsidR="00184536" w:rsidRPr="005F652B">
        <w:rPr>
          <w:sz w:val="24"/>
          <w:szCs w:val="24"/>
          <w:lang w:val="ru-RU" w:eastAsia="ru-RU" w:bidi="ar-SA"/>
        </w:rPr>
        <w:t>.</w:t>
      </w:r>
    </w:p>
    <w:p w14:paraId="6ED38EB1" w14:textId="77777777" w:rsidR="00300563" w:rsidRPr="005F652B" w:rsidRDefault="00300563">
      <w:pPr>
        <w:jc w:val="both"/>
        <w:rPr>
          <w:sz w:val="24"/>
          <w:szCs w:val="24"/>
        </w:rPr>
      </w:pPr>
      <w:r w:rsidRPr="00DF25F9">
        <w:rPr>
          <w:sz w:val="24"/>
          <w:szCs w:val="24"/>
        </w:rPr>
        <w:t>Исследование фертильности на самках крысы показало нежелательные репродуктивные эффекты. Исследования фертильности на самцах крысы продемонстрировали нежелательное влияние на репродуктивную функцию и внутриутробное развитие. Клиническая значимость данных результатов неизвестна (см. раздел 5.3).</w:t>
      </w:r>
    </w:p>
    <w:p w14:paraId="45161490" w14:textId="77777777" w:rsidR="00300563" w:rsidRPr="00DF25F9" w:rsidRDefault="00300563" w:rsidP="00184536">
      <w:pPr>
        <w:shd w:val="clear" w:color="auto" w:fill="FFFFFF"/>
        <w:jc w:val="both"/>
        <w:rPr>
          <w:spacing w:val="-3"/>
          <w:sz w:val="24"/>
          <w:szCs w:val="24"/>
        </w:rPr>
      </w:pPr>
    </w:p>
    <w:p w14:paraId="7B1FA051" w14:textId="77777777" w:rsidR="00B8358C" w:rsidRPr="00DF25F9" w:rsidRDefault="00B8358C" w:rsidP="00B8358C">
      <w:pPr>
        <w:jc w:val="both"/>
        <w:rPr>
          <w:b/>
          <w:i/>
          <w:sz w:val="24"/>
          <w:szCs w:val="24"/>
        </w:rPr>
      </w:pPr>
      <w:r w:rsidRPr="00DF25F9">
        <w:rPr>
          <w:b/>
          <w:sz w:val="24"/>
          <w:szCs w:val="24"/>
        </w:rPr>
        <w:t xml:space="preserve">4.7 Влияние на способность управлять транспортными средствами и потенциально опасными механизмами </w:t>
      </w:r>
    </w:p>
    <w:p w14:paraId="075632A0" w14:textId="470F5B86" w:rsidR="00E75866" w:rsidRPr="00DF25F9" w:rsidRDefault="00B8358C" w:rsidP="00D07404">
      <w:pPr>
        <w:shd w:val="clear" w:color="auto" w:fill="FFFFFF"/>
        <w:jc w:val="both"/>
        <w:rPr>
          <w:spacing w:val="4"/>
          <w:sz w:val="24"/>
          <w:szCs w:val="24"/>
        </w:rPr>
      </w:pPr>
      <w:r w:rsidRPr="00DF25F9">
        <w:rPr>
          <w:spacing w:val="4"/>
          <w:sz w:val="24"/>
          <w:szCs w:val="24"/>
        </w:rPr>
        <w:t xml:space="preserve">Препарат </w:t>
      </w:r>
      <w:r w:rsidR="00776F5F" w:rsidRPr="005719B4">
        <w:rPr>
          <w:sz w:val="24"/>
          <w:szCs w:val="24"/>
          <w:highlight w:val="lightGray"/>
        </w:rPr>
        <w:t>[Торговое название]</w:t>
      </w:r>
      <w:r w:rsidRPr="00DF25F9">
        <w:rPr>
          <w:spacing w:val="4"/>
          <w:sz w:val="24"/>
          <w:szCs w:val="24"/>
        </w:rPr>
        <w:t xml:space="preserve"> может оказывать незначительное или умеренное влияние на способность управлять транспортными средствами и работать с механизмами. </w:t>
      </w:r>
      <w:r w:rsidR="00776F5F" w:rsidRPr="005719B4">
        <w:rPr>
          <w:sz w:val="24"/>
          <w:szCs w:val="24"/>
          <w:highlight w:val="lightGray"/>
        </w:rPr>
        <w:t>[Торговое название]</w:t>
      </w:r>
      <w:r w:rsidRPr="00DF25F9">
        <w:rPr>
          <w:spacing w:val="4"/>
          <w:sz w:val="24"/>
          <w:szCs w:val="24"/>
        </w:rPr>
        <w:t xml:space="preserve"> может вызывать головокружение и сонливость и тем самым влиять на способность управлять транспортными средствами и работать с механизмами. Пациентам рекомендуется избегать управления транспортными средствами, работы со сложными механизмами или осуществления любой другой потенциально опасной </w:t>
      </w:r>
      <w:r w:rsidRPr="00DF25F9">
        <w:rPr>
          <w:spacing w:val="4"/>
          <w:sz w:val="24"/>
          <w:szCs w:val="24"/>
        </w:rPr>
        <w:lastRenderedPageBreak/>
        <w:t>деятельности до тех пор, пока не будет выяснено, оказывает ли данный препарат влияние на их способность осуществлять эту деятельность.</w:t>
      </w:r>
    </w:p>
    <w:p w14:paraId="10E0C685" w14:textId="77777777" w:rsidR="004E56C8" w:rsidRPr="00DF25F9" w:rsidRDefault="004E56C8" w:rsidP="00D07404">
      <w:pPr>
        <w:shd w:val="clear" w:color="auto" w:fill="FFFFFF"/>
        <w:jc w:val="both"/>
        <w:rPr>
          <w:spacing w:val="4"/>
          <w:sz w:val="24"/>
          <w:szCs w:val="24"/>
        </w:rPr>
      </w:pPr>
    </w:p>
    <w:p w14:paraId="1A2C9E1B" w14:textId="77777777" w:rsidR="0046672B" w:rsidRPr="00DF25F9" w:rsidRDefault="004E56C8" w:rsidP="0046672B">
      <w:pPr>
        <w:shd w:val="clear" w:color="auto" w:fill="FFFFFF"/>
        <w:jc w:val="both"/>
        <w:rPr>
          <w:b/>
          <w:sz w:val="24"/>
          <w:szCs w:val="24"/>
        </w:rPr>
      </w:pPr>
      <w:r w:rsidRPr="005F652B">
        <w:rPr>
          <w:b/>
          <w:spacing w:val="4"/>
          <w:sz w:val="24"/>
          <w:szCs w:val="24"/>
        </w:rPr>
        <w:t xml:space="preserve">4.8 </w:t>
      </w:r>
      <w:r w:rsidRPr="00DF25F9">
        <w:rPr>
          <w:b/>
          <w:sz w:val="24"/>
          <w:szCs w:val="24"/>
        </w:rPr>
        <w:t>Нежелательные реакции</w:t>
      </w:r>
    </w:p>
    <w:p w14:paraId="3CBA37B8" w14:textId="5D7F5276" w:rsidR="004E56C8" w:rsidRPr="0055404B" w:rsidRDefault="002877EB" w:rsidP="0055404B">
      <w:pPr>
        <w:jc w:val="both"/>
        <w:rPr>
          <w:sz w:val="24"/>
          <w:szCs w:val="24"/>
        </w:rPr>
      </w:pPr>
      <w:r w:rsidRPr="00DF25F9">
        <w:rPr>
          <w:sz w:val="24"/>
          <w:szCs w:val="24"/>
        </w:rPr>
        <w:t xml:space="preserve">В клинической программе по исследованию </w:t>
      </w:r>
      <w:proofErr w:type="spellStart"/>
      <w:r w:rsidRPr="00DF25F9">
        <w:rPr>
          <w:sz w:val="24"/>
          <w:szCs w:val="24"/>
        </w:rPr>
        <w:t>прегабалина</w:t>
      </w:r>
      <w:proofErr w:type="spellEnd"/>
      <w:r w:rsidRPr="00DF25F9">
        <w:rPr>
          <w:sz w:val="24"/>
          <w:szCs w:val="24"/>
        </w:rPr>
        <w:t xml:space="preserve"> принимали участие более 8900 пациентов, принимавших </w:t>
      </w:r>
      <w:proofErr w:type="spellStart"/>
      <w:r w:rsidRPr="00DF25F9">
        <w:rPr>
          <w:sz w:val="24"/>
          <w:szCs w:val="24"/>
        </w:rPr>
        <w:t>прегабалин</w:t>
      </w:r>
      <w:proofErr w:type="spellEnd"/>
      <w:r w:rsidRPr="00DF25F9">
        <w:rPr>
          <w:sz w:val="24"/>
          <w:szCs w:val="24"/>
        </w:rPr>
        <w:t>, из них более 5600 участвовали в двойных слепых плацебо</w:t>
      </w:r>
      <w:r w:rsidR="00D772EE" w:rsidRPr="00A65B7A">
        <w:rPr>
          <w:sz w:val="24"/>
          <w:szCs w:val="24"/>
        </w:rPr>
        <w:t>-</w:t>
      </w:r>
      <w:r w:rsidRPr="00DF25F9">
        <w:rPr>
          <w:sz w:val="24"/>
          <w:szCs w:val="24"/>
        </w:rPr>
        <w:t xml:space="preserve">контролируемых клинических исследованиях. Наиболее распространенными нежелательными реакциями были головокружение и сонливость. Нежелательные явления обычно были незначительно или умеренно выраженными. Во всех контролируемых исследованиях частота отмены препарата вследствие развития нежелательных реакций составляла 12 % у пациентов, получавших </w:t>
      </w:r>
      <w:proofErr w:type="spellStart"/>
      <w:r w:rsidRPr="00DF25F9">
        <w:rPr>
          <w:sz w:val="24"/>
          <w:szCs w:val="24"/>
        </w:rPr>
        <w:t>прегабалин</w:t>
      </w:r>
      <w:proofErr w:type="spellEnd"/>
      <w:r w:rsidRPr="00DF25F9">
        <w:rPr>
          <w:sz w:val="24"/>
          <w:szCs w:val="24"/>
        </w:rPr>
        <w:t xml:space="preserve">, и 5 % у пациентов, получавших плацебо. Наиболее частыми нежелательными реакциями, возникновение которых приводило к исключению из группы применения </w:t>
      </w:r>
      <w:proofErr w:type="spellStart"/>
      <w:r w:rsidRPr="00DF25F9">
        <w:rPr>
          <w:sz w:val="24"/>
          <w:szCs w:val="24"/>
        </w:rPr>
        <w:t>прегабалина</w:t>
      </w:r>
      <w:proofErr w:type="spellEnd"/>
      <w:r w:rsidRPr="00DF25F9">
        <w:rPr>
          <w:sz w:val="24"/>
          <w:szCs w:val="24"/>
        </w:rPr>
        <w:t>, были головокружение и сонливость.</w:t>
      </w:r>
    </w:p>
    <w:p w14:paraId="27A3794C" w14:textId="77777777" w:rsidR="002877EB" w:rsidRPr="00DF25F9" w:rsidRDefault="002877EB" w:rsidP="002877EB">
      <w:pPr>
        <w:jc w:val="both"/>
        <w:rPr>
          <w:sz w:val="24"/>
          <w:szCs w:val="24"/>
        </w:rPr>
      </w:pPr>
      <w:r w:rsidRPr="00DF25F9">
        <w:rPr>
          <w:sz w:val="24"/>
          <w:szCs w:val="24"/>
        </w:rPr>
        <w:t>Перечисленные нежелательные реакции могут также быть связаны с основным заболеванием и/или с применением сопутствующих лекарственных препаратов.</w:t>
      </w:r>
    </w:p>
    <w:p w14:paraId="45710FE8" w14:textId="10203348" w:rsidR="002877EB" w:rsidRDefault="002877EB" w:rsidP="002877EB">
      <w:pPr>
        <w:jc w:val="both"/>
        <w:rPr>
          <w:sz w:val="24"/>
          <w:szCs w:val="24"/>
        </w:rPr>
      </w:pPr>
      <w:r w:rsidRPr="00DF25F9">
        <w:rPr>
          <w:sz w:val="24"/>
          <w:szCs w:val="24"/>
        </w:rPr>
        <w:t xml:space="preserve">При лечении центральной </w:t>
      </w:r>
      <w:proofErr w:type="spellStart"/>
      <w:r w:rsidRPr="00DF25F9">
        <w:rPr>
          <w:sz w:val="24"/>
          <w:szCs w:val="24"/>
        </w:rPr>
        <w:t>нейропатической</w:t>
      </w:r>
      <w:proofErr w:type="spellEnd"/>
      <w:r w:rsidRPr="00DF25F9">
        <w:rPr>
          <w:sz w:val="24"/>
          <w:szCs w:val="24"/>
        </w:rPr>
        <w:t xml:space="preserve"> боли, обусловленной повреждением спинного мозга, увеличивалась частота нежелательных реакций в целом, нежелательных реакций ЦНС и в особенности сонливости (см. раздел 4.4).</w:t>
      </w:r>
    </w:p>
    <w:p w14:paraId="209AAEA8" w14:textId="77777777" w:rsidR="00534BD9" w:rsidRPr="00DA07A4" w:rsidRDefault="00534BD9" w:rsidP="00534BD9">
      <w:pPr>
        <w:tabs>
          <w:tab w:val="left" w:pos="142"/>
        </w:tabs>
        <w:jc w:val="both"/>
        <w:rPr>
          <w:sz w:val="24"/>
          <w:szCs w:val="24"/>
          <w:lang w:eastAsia="en-US"/>
        </w:rPr>
      </w:pPr>
      <w:proofErr w:type="gramStart"/>
      <w:r w:rsidRPr="00DA07A4">
        <w:rPr>
          <w:sz w:val="24"/>
          <w:szCs w:val="24"/>
          <w:lang w:eastAsia="en-US"/>
        </w:rPr>
        <w:t xml:space="preserve">Для классификации частоты возникновения нежелательных явлений были использованы следующие термины: очень часто (≥ 1/10), часто (от ≥ 1/100 до &lt; 1/10), нечасто (от ≥ 1/1000 до &lt; 1/100), редко (от ≥ 1/10 000 до &lt; 1/1000), очень редко (&lt; 1/10 000) и частота неизвестна (не может быть оценена на основании имеющихся данных). </w:t>
      </w:r>
      <w:proofErr w:type="gramEnd"/>
    </w:p>
    <w:p w14:paraId="7E00C6A1" w14:textId="77777777" w:rsidR="00F15B23" w:rsidRPr="00B7157E" w:rsidRDefault="00F15B23" w:rsidP="00F15B23">
      <w:pPr>
        <w:jc w:val="both"/>
        <w:rPr>
          <w:sz w:val="24"/>
          <w:szCs w:val="24"/>
        </w:rPr>
      </w:pPr>
      <w:r w:rsidRPr="00B7157E">
        <w:rPr>
          <w:sz w:val="24"/>
          <w:szCs w:val="24"/>
        </w:rPr>
        <w:t>Дополнительные реакции, зарегистрированные во время пострегистрационного применения препарата, включены в приведенном ниже списке и выделены курсивом.</w:t>
      </w:r>
    </w:p>
    <w:p w14:paraId="1E7BC7D3" w14:textId="77777777" w:rsidR="00534BD9" w:rsidRDefault="00534BD9" w:rsidP="001C09E3">
      <w:pPr>
        <w:spacing w:line="360" w:lineRule="auto"/>
        <w:ind w:right="-714"/>
        <w:jc w:val="both"/>
        <w:rPr>
          <w:b/>
          <w:sz w:val="24"/>
        </w:rPr>
      </w:pPr>
    </w:p>
    <w:p w14:paraId="71B807BE" w14:textId="77777777" w:rsidR="00776F5F" w:rsidRDefault="001C09E3" w:rsidP="001C09E3">
      <w:pPr>
        <w:spacing w:line="360" w:lineRule="auto"/>
        <w:ind w:right="-714"/>
        <w:jc w:val="both"/>
        <w:rPr>
          <w:b/>
          <w:sz w:val="24"/>
          <w:lang w:val="en-US"/>
        </w:rPr>
      </w:pPr>
      <w:r w:rsidRPr="00E82971">
        <w:rPr>
          <w:b/>
          <w:sz w:val="24"/>
        </w:rPr>
        <w:t xml:space="preserve">Таблица 2. Нежелательные лекарственные реакции при приеме </w:t>
      </w:r>
      <w:r>
        <w:rPr>
          <w:b/>
          <w:sz w:val="24"/>
        </w:rPr>
        <w:t xml:space="preserve">препарата </w:t>
      </w:r>
    </w:p>
    <w:p w14:paraId="2E160823" w14:textId="3C0E0A4C" w:rsidR="001C09E3" w:rsidRPr="00E82971" w:rsidRDefault="00776F5F" w:rsidP="001C09E3">
      <w:pPr>
        <w:spacing w:line="360" w:lineRule="auto"/>
        <w:ind w:right="-714"/>
        <w:jc w:val="both"/>
        <w:rPr>
          <w:b/>
          <w:sz w:val="24"/>
        </w:rPr>
      </w:pPr>
      <w:r w:rsidRPr="005719B4">
        <w:rPr>
          <w:sz w:val="24"/>
          <w:szCs w:val="24"/>
          <w:highlight w:val="lightGray"/>
        </w:rPr>
        <w:t>[Торговое название]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095"/>
      </w:tblGrid>
      <w:tr w:rsidR="001C09E3" w:rsidRPr="009F6570" w14:paraId="0F40E97E" w14:textId="77777777" w:rsidTr="00534BD9">
        <w:trPr>
          <w:trHeight w:val="416"/>
        </w:trPr>
        <w:tc>
          <w:tcPr>
            <w:tcW w:w="3119" w:type="dxa"/>
          </w:tcPr>
          <w:p w14:paraId="0A510695" w14:textId="77777777" w:rsidR="001C09E3" w:rsidRPr="006037C4" w:rsidRDefault="001C09E3" w:rsidP="006037C4">
            <w:pPr>
              <w:pStyle w:val="Default"/>
              <w:jc w:val="both"/>
              <w:rPr>
                <w:b/>
                <w:color w:val="auto"/>
              </w:rPr>
            </w:pPr>
            <w:r w:rsidRPr="006037C4">
              <w:rPr>
                <w:b/>
                <w:color w:val="auto"/>
              </w:rPr>
              <w:t>Системно-органный класс</w:t>
            </w:r>
          </w:p>
        </w:tc>
        <w:tc>
          <w:tcPr>
            <w:tcW w:w="6095" w:type="dxa"/>
          </w:tcPr>
          <w:p w14:paraId="617637A0" w14:textId="77777777" w:rsidR="001C09E3" w:rsidRPr="006037C4" w:rsidRDefault="001C09E3" w:rsidP="006037C4">
            <w:pPr>
              <w:pStyle w:val="Default"/>
              <w:jc w:val="both"/>
              <w:rPr>
                <w:b/>
                <w:color w:val="auto"/>
              </w:rPr>
            </w:pPr>
            <w:r w:rsidRPr="006037C4">
              <w:rPr>
                <w:b/>
                <w:color w:val="auto"/>
              </w:rPr>
              <w:t xml:space="preserve">Нежелательные </w:t>
            </w:r>
            <w:r w:rsidRPr="006037C4">
              <w:rPr>
                <w:b/>
              </w:rPr>
              <w:t>лекарственные</w:t>
            </w:r>
            <w:r w:rsidRPr="006037C4">
              <w:rPr>
                <w:b/>
                <w:color w:val="auto"/>
              </w:rPr>
              <w:t xml:space="preserve"> реакции</w:t>
            </w:r>
          </w:p>
        </w:tc>
      </w:tr>
      <w:tr w:rsidR="001C09E3" w:rsidRPr="009F6570" w14:paraId="632AD51A" w14:textId="77777777" w:rsidTr="00534BD9">
        <w:tc>
          <w:tcPr>
            <w:tcW w:w="9214" w:type="dxa"/>
            <w:gridSpan w:val="2"/>
          </w:tcPr>
          <w:p w14:paraId="484A3D9F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  <w:r w:rsidRPr="006037C4">
              <w:rPr>
                <w:i/>
                <w:color w:val="auto"/>
              </w:rPr>
              <w:t>Инфекции и инвазии</w:t>
            </w:r>
          </w:p>
        </w:tc>
      </w:tr>
      <w:tr w:rsidR="001C09E3" w:rsidRPr="009F6570" w14:paraId="14A378A1" w14:textId="77777777" w:rsidTr="00534BD9">
        <w:tc>
          <w:tcPr>
            <w:tcW w:w="3119" w:type="dxa"/>
          </w:tcPr>
          <w:p w14:paraId="7D3E2633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  <w:r w:rsidRPr="006037C4">
              <w:rPr>
                <w:color w:val="auto"/>
              </w:rPr>
              <w:t>Част</w:t>
            </w:r>
            <w:r w:rsidRPr="006037C4">
              <w:t>о</w:t>
            </w:r>
          </w:p>
        </w:tc>
        <w:tc>
          <w:tcPr>
            <w:tcW w:w="6095" w:type="dxa"/>
          </w:tcPr>
          <w:p w14:paraId="544C77F9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  <w:proofErr w:type="spellStart"/>
            <w:r w:rsidRPr="006037C4">
              <w:rPr>
                <w:color w:val="auto"/>
              </w:rPr>
              <w:t>Назофарингит</w:t>
            </w:r>
            <w:proofErr w:type="spellEnd"/>
          </w:p>
        </w:tc>
      </w:tr>
      <w:tr w:rsidR="001C09E3" w:rsidRPr="00BB6DBC" w14:paraId="5E92E956" w14:textId="77777777" w:rsidTr="00534BD9">
        <w:tc>
          <w:tcPr>
            <w:tcW w:w="9214" w:type="dxa"/>
            <w:gridSpan w:val="2"/>
          </w:tcPr>
          <w:p w14:paraId="5E5784EA" w14:textId="77777777" w:rsidR="001C09E3" w:rsidRPr="006037C4" w:rsidRDefault="001C09E3" w:rsidP="006037C4">
            <w:pPr>
              <w:pStyle w:val="Default"/>
              <w:jc w:val="both"/>
              <w:rPr>
                <w:i/>
                <w:color w:val="auto"/>
              </w:rPr>
            </w:pPr>
            <w:r w:rsidRPr="006037C4">
              <w:rPr>
                <w:i/>
                <w:color w:val="auto"/>
              </w:rPr>
              <w:t>Нарушения со стороны крови и лимфатической системы</w:t>
            </w:r>
          </w:p>
        </w:tc>
      </w:tr>
      <w:tr w:rsidR="001C09E3" w:rsidRPr="009F6570" w14:paraId="13BBFA3B" w14:textId="77777777" w:rsidTr="00534BD9">
        <w:tc>
          <w:tcPr>
            <w:tcW w:w="3119" w:type="dxa"/>
          </w:tcPr>
          <w:p w14:paraId="450E6A66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  <w:r w:rsidRPr="006037C4">
              <w:rPr>
                <w:color w:val="auto"/>
              </w:rPr>
              <w:t>Нечаст</w:t>
            </w:r>
            <w:r w:rsidRPr="006037C4">
              <w:t>о</w:t>
            </w:r>
          </w:p>
        </w:tc>
        <w:tc>
          <w:tcPr>
            <w:tcW w:w="6095" w:type="dxa"/>
          </w:tcPr>
          <w:p w14:paraId="5514A2F2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  <w:proofErr w:type="spellStart"/>
            <w:r w:rsidRPr="006037C4">
              <w:rPr>
                <w:color w:val="auto"/>
              </w:rPr>
              <w:t>Нейтропения</w:t>
            </w:r>
            <w:proofErr w:type="spellEnd"/>
          </w:p>
        </w:tc>
      </w:tr>
      <w:tr w:rsidR="001C09E3" w:rsidRPr="009240EF" w14:paraId="6F6636CC" w14:textId="77777777" w:rsidTr="00534BD9">
        <w:trPr>
          <w:trHeight w:val="416"/>
        </w:trPr>
        <w:tc>
          <w:tcPr>
            <w:tcW w:w="9214" w:type="dxa"/>
            <w:gridSpan w:val="2"/>
          </w:tcPr>
          <w:p w14:paraId="2D7B5485" w14:textId="77777777" w:rsidR="001C09E3" w:rsidRPr="006037C4" w:rsidRDefault="001C09E3" w:rsidP="006037C4">
            <w:pPr>
              <w:pStyle w:val="Default"/>
              <w:jc w:val="both"/>
              <w:rPr>
                <w:i/>
                <w:color w:val="auto"/>
              </w:rPr>
            </w:pPr>
            <w:r w:rsidRPr="006037C4">
              <w:rPr>
                <w:i/>
                <w:color w:val="auto"/>
              </w:rPr>
              <w:t>Нарушения со стороны иммунной системы</w:t>
            </w:r>
          </w:p>
        </w:tc>
      </w:tr>
      <w:tr w:rsidR="001C09E3" w:rsidRPr="00521E37" w14:paraId="73A1A9E6" w14:textId="77777777" w:rsidTr="00534BD9">
        <w:trPr>
          <w:trHeight w:val="416"/>
        </w:trPr>
        <w:tc>
          <w:tcPr>
            <w:tcW w:w="3119" w:type="dxa"/>
          </w:tcPr>
          <w:p w14:paraId="3F513110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  <w:r w:rsidRPr="006037C4">
              <w:rPr>
                <w:color w:val="auto"/>
              </w:rPr>
              <w:t>Нечасто</w:t>
            </w:r>
          </w:p>
          <w:p w14:paraId="28D3FD85" w14:textId="77777777" w:rsidR="001C09E3" w:rsidRPr="006037C4" w:rsidRDefault="001C09E3" w:rsidP="006037C4">
            <w:pPr>
              <w:pStyle w:val="Default"/>
              <w:jc w:val="both"/>
              <w:rPr>
                <w:i/>
                <w:color w:val="auto"/>
              </w:rPr>
            </w:pPr>
            <w:r w:rsidRPr="006037C4">
              <w:rPr>
                <w:color w:val="auto"/>
              </w:rPr>
              <w:t>Редко</w:t>
            </w:r>
          </w:p>
        </w:tc>
        <w:tc>
          <w:tcPr>
            <w:tcW w:w="6095" w:type="dxa"/>
          </w:tcPr>
          <w:p w14:paraId="67B18E76" w14:textId="7F56519E" w:rsidR="001C09E3" w:rsidRPr="006037C4" w:rsidRDefault="00E66351" w:rsidP="006037C4">
            <w:pPr>
              <w:pStyle w:val="Default"/>
              <w:jc w:val="both"/>
            </w:pPr>
            <w:r w:rsidRPr="006037C4">
              <w:rPr>
                <w:i/>
              </w:rPr>
              <w:t>Г</w:t>
            </w:r>
            <w:r w:rsidR="001C09E3" w:rsidRPr="006037C4">
              <w:rPr>
                <w:i/>
              </w:rPr>
              <w:t>иперчувствительност</w:t>
            </w:r>
            <w:r w:rsidRPr="006037C4">
              <w:rPr>
                <w:i/>
              </w:rPr>
              <w:t>ь</w:t>
            </w:r>
            <w:r w:rsidR="001C09E3" w:rsidRPr="006037C4">
              <w:t xml:space="preserve"> </w:t>
            </w:r>
          </w:p>
          <w:p w14:paraId="21B33915" w14:textId="77777777" w:rsidR="001C09E3" w:rsidRPr="006037C4" w:rsidRDefault="001C09E3" w:rsidP="006037C4">
            <w:pPr>
              <w:pStyle w:val="Default"/>
              <w:jc w:val="both"/>
              <w:rPr>
                <w:i/>
                <w:color w:val="auto"/>
              </w:rPr>
            </w:pPr>
            <w:r w:rsidRPr="006037C4">
              <w:rPr>
                <w:i/>
              </w:rPr>
              <w:t>Ангионевротический отек, аллергические реакции</w:t>
            </w:r>
          </w:p>
        </w:tc>
      </w:tr>
      <w:tr w:rsidR="001C09E3" w:rsidRPr="00BB6DBC" w14:paraId="42C78496" w14:textId="77777777" w:rsidTr="00534BD9">
        <w:tc>
          <w:tcPr>
            <w:tcW w:w="9214" w:type="dxa"/>
            <w:gridSpan w:val="2"/>
          </w:tcPr>
          <w:p w14:paraId="1BFFE381" w14:textId="5F3BB6E0" w:rsidR="001C09E3" w:rsidRPr="006037C4" w:rsidRDefault="001C09E3" w:rsidP="006037C4">
            <w:pPr>
              <w:pStyle w:val="Default"/>
              <w:jc w:val="both"/>
              <w:rPr>
                <w:i/>
                <w:color w:val="auto"/>
              </w:rPr>
            </w:pPr>
            <w:r w:rsidRPr="006037C4">
              <w:rPr>
                <w:i/>
                <w:kern w:val="2"/>
              </w:rPr>
              <w:t>Нарушения со стороны метаболизма и питания</w:t>
            </w:r>
          </w:p>
        </w:tc>
      </w:tr>
      <w:tr w:rsidR="001C09E3" w:rsidRPr="009F6570" w14:paraId="0FEF720B" w14:textId="77777777" w:rsidTr="00534BD9">
        <w:tc>
          <w:tcPr>
            <w:tcW w:w="3119" w:type="dxa"/>
          </w:tcPr>
          <w:p w14:paraId="7B363539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  <w:r w:rsidRPr="006037C4">
              <w:rPr>
                <w:color w:val="auto"/>
              </w:rPr>
              <w:t>Часто</w:t>
            </w:r>
          </w:p>
          <w:p w14:paraId="69A4B787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  <w:r w:rsidRPr="006037C4">
              <w:rPr>
                <w:color w:val="auto"/>
              </w:rPr>
              <w:t>Нечаст</w:t>
            </w:r>
            <w:r w:rsidRPr="006037C4">
              <w:t>о</w:t>
            </w:r>
          </w:p>
        </w:tc>
        <w:tc>
          <w:tcPr>
            <w:tcW w:w="6095" w:type="dxa"/>
          </w:tcPr>
          <w:p w14:paraId="6F219E91" w14:textId="11104ECF" w:rsidR="001C09E3" w:rsidRPr="006037C4" w:rsidRDefault="001C09E3" w:rsidP="006037C4">
            <w:pPr>
              <w:pStyle w:val="Default"/>
              <w:rPr>
                <w:color w:val="auto"/>
              </w:rPr>
            </w:pPr>
            <w:r w:rsidRPr="006037C4">
              <w:rPr>
                <w:color w:val="auto"/>
              </w:rPr>
              <w:t>Повышен</w:t>
            </w:r>
            <w:r w:rsidR="009465AC" w:rsidRPr="006037C4">
              <w:rPr>
                <w:color w:val="auto"/>
              </w:rPr>
              <w:t>ие</w:t>
            </w:r>
            <w:r w:rsidRPr="006037C4">
              <w:rPr>
                <w:color w:val="auto"/>
              </w:rPr>
              <w:t xml:space="preserve"> аппетит</w:t>
            </w:r>
            <w:r w:rsidR="009465AC" w:rsidRPr="006037C4">
              <w:rPr>
                <w:color w:val="auto"/>
              </w:rPr>
              <w:t>а</w:t>
            </w:r>
          </w:p>
          <w:p w14:paraId="77CD096C" w14:textId="77777777" w:rsidR="001C09E3" w:rsidRPr="006037C4" w:rsidRDefault="001C09E3" w:rsidP="006037C4">
            <w:pPr>
              <w:pStyle w:val="Default"/>
              <w:rPr>
                <w:color w:val="auto"/>
              </w:rPr>
            </w:pPr>
            <w:r w:rsidRPr="006037C4">
              <w:rPr>
                <w:color w:val="auto"/>
              </w:rPr>
              <w:t>Анорексия, гипогликемия</w:t>
            </w:r>
          </w:p>
        </w:tc>
      </w:tr>
      <w:tr w:rsidR="001C09E3" w:rsidRPr="009F6570" w14:paraId="68934C2E" w14:textId="77777777" w:rsidTr="00534BD9">
        <w:tc>
          <w:tcPr>
            <w:tcW w:w="9214" w:type="dxa"/>
            <w:gridSpan w:val="2"/>
          </w:tcPr>
          <w:p w14:paraId="6FF6C292" w14:textId="0CDC7328" w:rsidR="001C09E3" w:rsidRPr="006037C4" w:rsidRDefault="001C09E3" w:rsidP="006037C4">
            <w:pPr>
              <w:pStyle w:val="Default"/>
              <w:jc w:val="both"/>
              <w:rPr>
                <w:i/>
                <w:color w:val="auto"/>
              </w:rPr>
            </w:pPr>
            <w:r w:rsidRPr="006037C4">
              <w:rPr>
                <w:i/>
                <w:color w:val="auto"/>
              </w:rPr>
              <w:t xml:space="preserve">Психические </w:t>
            </w:r>
            <w:r w:rsidR="00F835E6" w:rsidRPr="006037C4">
              <w:rPr>
                <w:i/>
                <w:color w:val="auto"/>
              </w:rPr>
              <w:t>расстройства</w:t>
            </w:r>
          </w:p>
        </w:tc>
      </w:tr>
      <w:tr w:rsidR="001C09E3" w:rsidRPr="00BB6DBC" w14:paraId="6973CB98" w14:textId="77777777" w:rsidTr="00534BD9">
        <w:trPr>
          <w:trHeight w:val="416"/>
        </w:trPr>
        <w:tc>
          <w:tcPr>
            <w:tcW w:w="3119" w:type="dxa"/>
          </w:tcPr>
          <w:p w14:paraId="75DE6556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  <w:r w:rsidRPr="006037C4">
              <w:rPr>
                <w:color w:val="auto"/>
              </w:rPr>
              <w:t>Част</w:t>
            </w:r>
            <w:r w:rsidRPr="006037C4">
              <w:t>о</w:t>
            </w:r>
          </w:p>
          <w:p w14:paraId="6FE29245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</w:p>
          <w:p w14:paraId="62124EFC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</w:p>
          <w:p w14:paraId="736D055E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  <w:r w:rsidRPr="006037C4">
              <w:rPr>
                <w:color w:val="auto"/>
              </w:rPr>
              <w:t>Нечаст</w:t>
            </w:r>
            <w:r w:rsidRPr="006037C4">
              <w:t>о</w:t>
            </w:r>
          </w:p>
          <w:p w14:paraId="3873CF99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</w:p>
          <w:p w14:paraId="4DF00283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</w:p>
          <w:p w14:paraId="0B9D44F1" w14:textId="2ED84E8E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</w:p>
          <w:p w14:paraId="3B4A63F2" w14:textId="77777777" w:rsidR="00EC47BA" w:rsidRPr="006037C4" w:rsidRDefault="00EC47BA" w:rsidP="006037C4">
            <w:pPr>
              <w:pStyle w:val="Default"/>
              <w:jc w:val="both"/>
              <w:rPr>
                <w:color w:val="auto"/>
              </w:rPr>
            </w:pPr>
          </w:p>
          <w:p w14:paraId="2B6A93DD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</w:p>
          <w:p w14:paraId="5C01F48D" w14:textId="77777777" w:rsidR="001C09E3" w:rsidRPr="006037C4" w:rsidRDefault="001C09E3" w:rsidP="006037C4">
            <w:pPr>
              <w:pStyle w:val="Default"/>
              <w:jc w:val="both"/>
            </w:pPr>
            <w:r w:rsidRPr="006037C4">
              <w:rPr>
                <w:color w:val="auto"/>
              </w:rPr>
              <w:lastRenderedPageBreak/>
              <w:t>Редк</w:t>
            </w:r>
            <w:r w:rsidRPr="006037C4">
              <w:t>о</w:t>
            </w:r>
          </w:p>
          <w:p w14:paraId="3C2DBC4C" w14:textId="77777777" w:rsidR="00430FD3" w:rsidRPr="006037C4" w:rsidRDefault="00430FD3" w:rsidP="006037C4">
            <w:pPr>
              <w:pStyle w:val="Default"/>
              <w:jc w:val="both"/>
            </w:pPr>
          </w:p>
          <w:p w14:paraId="5A974D79" w14:textId="6F9C0E38" w:rsidR="00430FD3" w:rsidRPr="006037C4" w:rsidRDefault="00430FD3" w:rsidP="006037C4">
            <w:pPr>
              <w:pStyle w:val="Default"/>
              <w:jc w:val="both"/>
              <w:rPr>
                <w:color w:val="auto"/>
              </w:rPr>
            </w:pPr>
            <w:r w:rsidRPr="006037C4">
              <w:t>Неизвестно</w:t>
            </w:r>
          </w:p>
        </w:tc>
        <w:tc>
          <w:tcPr>
            <w:tcW w:w="6095" w:type="dxa"/>
          </w:tcPr>
          <w:p w14:paraId="79840008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  <w:r w:rsidRPr="006037C4">
              <w:rPr>
                <w:color w:val="auto"/>
              </w:rPr>
              <w:lastRenderedPageBreak/>
              <w:t>Состояние эйфории, спутанность сознания, раздражительность, дезориентация, бессонница и снижение либидо</w:t>
            </w:r>
          </w:p>
          <w:p w14:paraId="0FDB6201" w14:textId="7B3EAF4E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  <w:proofErr w:type="gramStart"/>
            <w:r w:rsidRPr="006037C4">
              <w:rPr>
                <w:color w:val="auto"/>
              </w:rPr>
              <w:t xml:space="preserve">Галлюцинации, </w:t>
            </w:r>
            <w:r w:rsidRPr="006037C4">
              <w:t>приступы паники</w:t>
            </w:r>
            <w:r w:rsidRPr="006037C4">
              <w:rPr>
                <w:color w:val="auto"/>
              </w:rPr>
              <w:t>, беспокойство, тревожное</w:t>
            </w:r>
            <w:r w:rsidR="00EC47BA" w:rsidRPr="006037C4">
              <w:rPr>
                <w:color w:val="auto"/>
              </w:rPr>
              <w:t xml:space="preserve"> </w:t>
            </w:r>
            <w:r w:rsidRPr="006037C4">
              <w:rPr>
                <w:color w:val="auto"/>
              </w:rPr>
              <w:t xml:space="preserve">возбуждение, </w:t>
            </w:r>
            <w:r w:rsidRPr="006037C4">
              <w:t>депрессия</w:t>
            </w:r>
            <w:r w:rsidRPr="006037C4">
              <w:rPr>
                <w:color w:val="auto"/>
              </w:rPr>
              <w:t xml:space="preserve">, </w:t>
            </w:r>
            <w:r w:rsidRPr="006037C4">
              <w:t>депрессивное</w:t>
            </w:r>
            <w:r w:rsidRPr="006037C4">
              <w:rPr>
                <w:color w:val="auto"/>
              </w:rPr>
              <w:t xml:space="preserve"> настроение, приподнятое настроение, </w:t>
            </w:r>
            <w:r w:rsidRPr="006037C4">
              <w:rPr>
                <w:i/>
              </w:rPr>
              <w:t>агрессия</w:t>
            </w:r>
            <w:r w:rsidRPr="006037C4">
              <w:t>, перемены в настроении</w:t>
            </w:r>
            <w:r w:rsidRPr="006037C4">
              <w:rPr>
                <w:color w:val="auto"/>
              </w:rPr>
              <w:t xml:space="preserve">, деперсонализация, затруднения с подбором слов, </w:t>
            </w:r>
            <w:r w:rsidRPr="006037C4">
              <w:t xml:space="preserve">тревожные сновидения, </w:t>
            </w:r>
            <w:r w:rsidRPr="006037C4">
              <w:rPr>
                <w:color w:val="auto"/>
              </w:rPr>
              <w:t xml:space="preserve">повышение </w:t>
            </w:r>
            <w:proofErr w:type="gramEnd"/>
          </w:p>
          <w:p w14:paraId="6E4B6E97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  <w:r w:rsidRPr="006037C4">
              <w:rPr>
                <w:color w:val="auto"/>
              </w:rPr>
              <w:t xml:space="preserve">либидо, </w:t>
            </w:r>
            <w:proofErr w:type="spellStart"/>
            <w:r w:rsidRPr="006037C4">
              <w:rPr>
                <w:color w:val="auto"/>
              </w:rPr>
              <w:t>аноргазмия</w:t>
            </w:r>
            <w:proofErr w:type="spellEnd"/>
            <w:r w:rsidRPr="006037C4">
              <w:rPr>
                <w:color w:val="auto"/>
              </w:rPr>
              <w:t xml:space="preserve"> </w:t>
            </w:r>
            <w:r w:rsidRPr="006037C4">
              <w:t>и апатия.</w:t>
            </w:r>
          </w:p>
          <w:p w14:paraId="17A2AA96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  <w:r w:rsidRPr="006037C4">
              <w:rPr>
                <w:color w:val="auto"/>
              </w:rPr>
              <w:lastRenderedPageBreak/>
              <w:t>Расторможенность</w:t>
            </w:r>
            <w:r w:rsidR="00430FD3" w:rsidRPr="006037C4">
              <w:rPr>
                <w:color w:val="auto"/>
              </w:rPr>
              <w:t>, суицидальное поведение, суицидальное мышление</w:t>
            </w:r>
          </w:p>
          <w:p w14:paraId="45EE7E65" w14:textId="387066E4" w:rsidR="00430FD3" w:rsidRPr="006037C4" w:rsidRDefault="00430FD3" w:rsidP="006037C4">
            <w:pPr>
              <w:pStyle w:val="Default"/>
              <w:jc w:val="both"/>
              <w:rPr>
                <w:i/>
                <w:color w:val="auto"/>
              </w:rPr>
            </w:pPr>
            <w:r w:rsidRPr="006037C4">
              <w:rPr>
                <w:i/>
                <w:color w:val="auto"/>
              </w:rPr>
              <w:t>Лекарственная зависимость</w:t>
            </w:r>
          </w:p>
        </w:tc>
      </w:tr>
      <w:tr w:rsidR="001C09E3" w:rsidRPr="00BB6DBC" w14:paraId="0316BE6E" w14:textId="77777777" w:rsidTr="00534BD9">
        <w:tc>
          <w:tcPr>
            <w:tcW w:w="9214" w:type="dxa"/>
            <w:gridSpan w:val="2"/>
          </w:tcPr>
          <w:p w14:paraId="1A567D6F" w14:textId="77777777" w:rsidR="001C09E3" w:rsidRPr="006037C4" w:rsidRDefault="001C09E3" w:rsidP="006037C4">
            <w:pPr>
              <w:pStyle w:val="Default"/>
              <w:jc w:val="both"/>
              <w:rPr>
                <w:i/>
                <w:color w:val="auto"/>
              </w:rPr>
            </w:pPr>
            <w:r w:rsidRPr="006037C4">
              <w:rPr>
                <w:i/>
                <w:color w:val="auto"/>
              </w:rPr>
              <w:lastRenderedPageBreak/>
              <w:t>Нарушения со стороны нервной системы</w:t>
            </w:r>
          </w:p>
        </w:tc>
      </w:tr>
      <w:tr w:rsidR="001C09E3" w:rsidRPr="009F6570" w14:paraId="00C97F5A" w14:textId="77777777" w:rsidTr="00CB1722">
        <w:trPr>
          <w:trHeight w:val="3709"/>
        </w:trPr>
        <w:tc>
          <w:tcPr>
            <w:tcW w:w="3119" w:type="dxa"/>
          </w:tcPr>
          <w:p w14:paraId="1A9430CB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  <w:r w:rsidRPr="006037C4">
              <w:rPr>
                <w:color w:val="auto"/>
              </w:rPr>
              <w:t>Очень часто</w:t>
            </w:r>
          </w:p>
          <w:p w14:paraId="4220A361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  <w:r w:rsidRPr="006037C4">
              <w:rPr>
                <w:color w:val="auto"/>
              </w:rPr>
              <w:t>Част</w:t>
            </w:r>
            <w:r w:rsidRPr="006037C4">
              <w:t>о</w:t>
            </w:r>
          </w:p>
          <w:p w14:paraId="7928A397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</w:p>
          <w:p w14:paraId="7E50D2C3" w14:textId="0E0BEC19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</w:p>
          <w:p w14:paraId="7A6D45EF" w14:textId="77777777" w:rsidR="00B7157E" w:rsidRPr="006037C4" w:rsidRDefault="00B7157E" w:rsidP="006037C4">
            <w:pPr>
              <w:pStyle w:val="Default"/>
              <w:jc w:val="both"/>
              <w:rPr>
                <w:color w:val="auto"/>
              </w:rPr>
            </w:pPr>
          </w:p>
          <w:p w14:paraId="7DB2879C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  <w:r w:rsidRPr="006037C4">
              <w:rPr>
                <w:color w:val="auto"/>
              </w:rPr>
              <w:t>Нечаст</w:t>
            </w:r>
            <w:r w:rsidRPr="006037C4">
              <w:t>о</w:t>
            </w:r>
          </w:p>
          <w:p w14:paraId="450966C7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</w:p>
          <w:p w14:paraId="14B8CAEB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</w:p>
          <w:p w14:paraId="104D5F0F" w14:textId="4D20CD45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</w:p>
          <w:p w14:paraId="7E6FBC2F" w14:textId="77777777" w:rsidR="00B7157E" w:rsidRPr="006037C4" w:rsidRDefault="00B7157E" w:rsidP="006037C4">
            <w:pPr>
              <w:pStyle w:val="Default"/>
              <w:jc w:val="both"/>
              <w:rPr>
                <w:color w:val="auto"/>
              </w:rPr>
            </w:pPr>
          </w:p>
          <w:p w14:paraId="73FF9BAE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</w:p>
          <w:p w14:paraId="6CE3C4C5" w14:textId="24F23D45" w:rsidR="001C09E3" w:rsidRPr="006037C4" w:rsidRDefault="001C09E3" w:rsidP="006037C4">
            <w:pPr>
              <w:pStyle w:val="Default"/>
              <w:jc w:val="both"/>
              <w:rPr>
                <w:i/>
                <w:color w:val="auto"/>
              </w:rPr>
            </w:pPr>
            <w:r w:rsidRPr="006037C4">
              <w:rPr>
                <w:color w:val="auto"/>
              </w:rPr>
              <w:t>Редк</w:t>
            </w:r>
            <w:r w:rsidRPr="006037C4">
              <w:t>о</w:t>
            </w:r>
          </w:p>
        </w:tc>
        <w:tc>
          <w:tcPr>
            <w:tcW w:w="6095" w:type="dxa"/>
          </w:tcPr>
          <w:p w14:paraId="79009833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  <w:r w:rsidRPr="006037C4">
              <w:rPr>
                <w:color w:val="auto"/>
              </w:rPr>
              <w:t xml:space="preserve">Головокружение, сонливость, </w:t>
            </w:r>
            <w:r w:rsidRPr="006037C4">
              <w:rPr>
                <w:iCs/>
              </w:rPr>
              <w:t>головная боль</w:t>
            </w:r>
          </w:p>
          <w:p w14:paraId="58516A7A" w14:textId="6CA4EC58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  <w:proofErr w:type="gramStart"/>
            <w:r w:rsidRPr="006037C4">
              <w:rPr>
                <w:color w:val="auto"/>
              </w:rPr>
              <w:t xml:space="preserve">Атаксия, нарушение координации, тремор, дизартрия, амнезия, ухудшение памяти, нарушение внимания, парестезия, гипестезия, седативный эффект, нарушение равновесия, </w:t>
            </w:r>
            <w:r w:rsidRPr="006037C4">
              <w:t>заторможенность</w:t>
            </w:r>
            <w:proofErr w:type="gramEnd"/>
          </w:p>
          <w:p w14:paraId="1FE41051" w14:textId="14BAE8B1" w:rsidR="001C09E3" w:rsidRPr="006037C4" w:rsidRDefault="001C09E3" w:rsidP="006037C4">
            <w:pPr>
              <w:pStyle w:val="Default"/>
              <w:jc w:val="both"/>
              <w:rPr>
                <w:i/>
                <w:color w:val="auto"/>
              </w:rPr>
            </w:pPr>
            <w:proofErr w:type="gramStart"/>
            <w:r w:rsidRPr="006037C4">
              <w:rPr>
                <w:color w:val="auto"/>
              </w:rPr>
              <w:t>Обморо</w:t>
            </w:r>
            <w:r w:rsidRPr="006037C4">
              <w:t>к</w:t>
            </w:r>
            <w:r w:rsidRPr="006037C4">
              <w:rPr>
                <w:color w:val="auto"/>
              </w:rPr>
              <w:t xml:space="preserve">, </w:t>
            </w:r>
            <w:r w:rsidR="00EC47BA" w:rsidRPr="006037C4">
              <w:rPr>
                <w:color w:val="auto"/>
              </w:rPr>
              <w:t>ступор</w:t>
            </w:r>
            <w:r w:rsidRPr="006037C4">
              <w:rPr>
                <w:color w:val="auto"/>
                <w:lang w:val="tr-TR"/>
              </w:rPr>
              <w:t>,</w:t>
            </w:r>
            <w:r w:rsidRPr="006037C4">
              <w:rPr>
                <w:color w:val="auto"/>
              </w:rPr>
              <w:t xml:space="preserve"> </w:t>
            </w:r>
            <w:proofErr w:type="spellStart"/>
            <w:r w:rsidRPr="006037C4">
              <w:t>миоклонус</w:t>
            </w:r>
            <w:proofErr w:type="spellEnd"/>
            <w:r w:rsidRPr="006037C4">
              <w:rPr>
                <w:color w:val="auto"/>
              </w:rPr>
              <w:t xml:space="preserve">, </w:t>
            </w:r>
            <w:r w:rsidRPr="006037C4">
              <w:rPr>
                <w:i/>
                <w:color w:val="auto"/>
              </w:rPr>
              <w:t>потеря сознания</w:t>
            </w:r>
            <w:r w:rsidRPr="006037C4">
              <w:rPr>
                <w:color w:val="auto"/>
              </w:rPr>
              <w:t>, психомоторн</w:t>
            </w:r>
            <w:r w:rsidRPr="006037C4">
              <w:t xml:space="preserve">ая </w:t>
            </w:r>
            <w:proofErr w:type="spellStart"/>
            <w:r w:rsidRPr="006037C4">
              <w:t>гиперактивность</w:t>
            </w:r>
            <w:proofErr w:type="spellEnd"/>
            <w:r w:rsidRPr="006037C4">
              <w:rPr>
                <w:color w:val="auto"/>
              </w:rPr>
              <w:t>, дискинезия,</w:t>
            </w:r>
            <w:r w:rsidRPr="006037C4">
              <w:t xml:space="preserve"> </w:t>
            </w:r>
            <w:r w:rsidR="00430FD3" w:rsidRPr="006037C4">
              <w:rPr>
                <w:color w:val="auto"/>
              </w:rPr>
              <w:t>постуральное</w:t>
            </w:r>
            <w:r w:rsidRPr="006037C4">
              <w:rPr>
                <w:color w:val="auto"/>
              </w:rPr>
              <w:t xml:space="preserve"> головокружение, </w:t>
            </w:r>
            <w:proofErr w:type="spellStart"/>
            <w:r w:rsidRPr="006037C4">
              <w:rPr>
                <w:color w:val="auto"/>
              </w:rPr>
              <w:t>интенционный</w:t>
            </w:r>
            <w:proofErr w:type="spellEnd"/>
            <w:r w:rsidRPr="006037C4">
              <w:rPr>
                <w:color w:val="auto"/>
              </w:rPr>
              <w:t xml:space="preserve"> тремор, нистагм, </w:t>
            </w:r>
            <w:r w:rsidRPr="006037C4">
              <w:t>когнитивное расстройство,</w:t>
            </w:r>
            <w:r w:rsidRPr="006037C4">
              <w:rPr>
                <w:color w:val="auto"/>
              </w:rPr>
              <w:t xml:space="preserve"> </w:t>
            </w:r>
            <w:r w:rsidRPr="006037C4">
              <w:rPr>
                <w:i/>
              </w:rPr>
              <w:t>психическое расстройство</w:t>
            </w:r>
            <w:r w:rsidRPr="006037C4">
              <w:rPr>
                <w:color w:val="auto"/>
              </w:rPr>
              <w:t xml:space="preserve">, </w:t>
            </w:r>
            <w:r w:rsidRPr="006037C4">
              <w:t>расстройство</w:t>
            </w:r>
            <w:r w:rsidRPr="006037C4">
              <w:rPr>
                <w:color w:val="auto"/>
              </w:rPr>
              <w:t xml:space="preserve"> речи,</w:t>
            </w:r>
            <w:r w:rsidRPr="006037C4">
              <w:t xml:space="preserve"> </w:t>
            </w:r>
            <w:proofErr w:type="spellStart"/>
            <w:r w:rsidRPr="006037C4">
              <w:t>гипорефлексия</w:t>
            </w:r>
            <w:proofErr w:type="spellEnd"/>
            <w:r w:rsidRPr="006037C4">
              <w:rPr>
                <w:color w:val="auto"/>
              </w:rPr>
              <w:t xml:space="preserve">, </w:t>
            </w:r>
            <w:r w:rsidRPr="006037C4">
              <w:t xml:space="preserve">гиперестезия, </w:t>
            </w:r>
            <w:r w:rsidRPr="006037C4">
              <w:rPr>
                <w:color w:val="auto"/>
              </w:rPr>
              <w:t>ощущение жжения, агевзия</w:t>
            </w:r>
            <w:r w:rsidR="00EC47BA" w:rsidRPr="006037C4">
              <w:rPr>
                <w:color w:val="auto"/>
              </w:rPr>
              <w:t>,</w:t>
            </w:r>
            <w:r w:rsidRPr="006037C4">
              <w:rPr>
                <w:color w:val="auto"/>
              </w:rPr>
              <w:t xml:space="preserve"> </w:t>
            </w:r>
            <w:r w:rsidRPr="006037C4">
              <w:rPr>
                <w:i/>
              </w:rPr>
              <w:t>недомогание</w:t>
            </w:r>
            <w:proofErr w:type="gramEnd"/>
          </w:p>
          <w:p w14:paraId="384D191F" w14:textId="5F860F82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  <w:r w:rsidRPr="006037C4">
              <w:rPr>
                <w:i/>
                <w:color w:val="auto"/>
              </w:rPr>
              <w:t>Судороги</w:t>
            </w:r>
            <w:r w:rsidRPr="006037C4">
              <w:rPr>
                <w:color w:val="auto"/>
              </w:rPr>
              <w:t xml:space="preserve">, </w:t>
            </w:r>
            <w:proofErr w:type="spellStart"/>
            <w:r w:rsidRPr="006037C4">
              <w:rPr>
                <w:color w:val="auto"/>
              </w:rPr>
              <w:t>паросмия</w:t>
            </w:r>
            <w:proofErr w:type="spellEnd"/>
            <w:r w:rsidRPr="006037C4">
              <w:rPr>
                <w:color w:val="auto"/>
              </w:rPr>
              <w:t xml:space="preserve">, гипокинезия, </w:t>
            </w:r>
            <w:proofErr w:type="spellStart"/>
            <w:r w:rsidRPr="006037C4">
              <w:rPr>
                <w:color w:val="auto"/>
              </w:rPr>
              <w:t>дисграфия</w:t>
            </w:r>
            <w:proofErr w:type="spellEnd"/>
            <w:r w:rsidRPr="006037C4">
              <w:rPr>
                <w:color w:val="auto"/>
              </w:rPr>
              <w:t>, паркинсонизм</w:t>
            </w:r>
          </w:p>
        </w:tc>
      </w:tr>
      <w:tr w:rsidR="001C09E3" w:rsidRPr="009F6570" w14:paraId="75A67393" w14:textId="77777777" w:rsidTr="00534BD9">
        <w:tc>
          <w:tcPr>
            <w:tcW w:w="9214" w:type="dxa"/>
            <w:gridSpan w:val="2"/>
          </w:tcPr>
          <w:p w14:paraId="4D273EF1" w14:textId="77777777" w:rsidR="001C09E3" w:rsidRPr="006037C4" w:rsidRDefault="001C09E3" w:rsidP="006037C4">
            <w:pPr>
              <w:pStyle w:val="Default"/>
              <w:jc w:val="both"/>
              <w:rPr>
                <w:i/>
                <w:color w:val="auto"/>
              </w:rPr>
            </w:pPr>
            <w:r w:rsidRPr="006037C4">
              <w:rPr>
                <w:i/>
                <w:color w:val="auto"/>
              </w:rPr>
              <w:t>Нарушения со стороны органа зрения</w:t>
            </w:r>
          </w:p>
        </w:tc>
      </w:tr>
      <w:tr w:rsidR="001C09E3" w:rsidRPr="009F6570" w14:paraId="6D8F2FBA" w14:textId="77777777" w:rsidTr="00534BD9">
        <w:trPr>
          <w:trHeight w:val="415"/>
        </w:trPr>
        <w:tc>
          <w:tcPr>
            <w:tcW w:w="3119" w:type="dxa"/>
          </w:tcPr>
          <w:p w14:paraId="0DACB369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  <w:r w:rsidRPr="006037C4">
              <w:rPr>
                <w:color w:val="auto"/>
              </w:rPr>
              <w:t>Част</w:t>
            </w:r>
            <w:r w:rsidRPr="006037C4">
              <w:t>о</w:t>
            </w:r>
          </w:p>
          <w:p w14:paraId="356B70ED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  <w:r w:rsidRPr="006037C4">
              <w:rPr>
                <w:color w:val="auto"/>
              </w:rPr>
              <w:t>Нечаст</w:t>
            </w:r>
            <w:r w:rsidRPr="006037C4">
              <w:t>о</w:t>
            </w:r>
          </w:p>
          <w:p w14:paraId="75D80D42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</w:p>
          <w:p w14:paraId="7C81A305" w14:textId="02662002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</w:p>
          <w:p w14:paraId="22E6980A" w14:textId="77777777" w:rsidR="009465AC" w:rsidRPr="006037C4" w:rsidRDefault="009465AC" w:rsidP="006037C4">
            <w:pPr>
              <w:pStyle w:val="Default"/>
              <w:jc w:val="both"/>
              <w:rPr>
                <w:color w:val="auto"/>
              </w:rPr>
            </w:pPr>
          </w:p>
          <w:p w14:paraId="0D6D0F69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</w:p>
          <w:p w14:paraId="2BF4F714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  <w:r w:rsidRPr="006037C4">
              <w:rPr>
                <w:color w:val="auto"/>
              </w:rPr>
              <w:t>Редк</w:t>
            </w:r>
            <w:r w:rsidRPr="006037C4">
              <w:t>о</w:t>
            </w:r>
          </w:p>
          <w:p w14:paraId="6D21CADD" w14:textId="6FABA57E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6095" w:type="dxa"/>
          </w:tcPr>
          <w:p w14:paraId="44706836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  <w:r w:rsidRPr="006037C4">
              <w:rPr>
                <w:color w:val="auto"/>
              </w:rPr>
              <w:t>Нечеткость зрения, диплопия</w:t>
            </w:r>
          </w:p>
          <w:p w14:paraId="69BB3C65" w14:textId="338BDB3E" w:rsidR="001C09E3" w:rsidRPr="006037C4" w:rsidRDefault="00EC47BA" w:rsidP="006037C4">
            <w:pPr>
              <w:pStyle w:val="Default"/>
              <w:jc w:val="both"/>
              <w:rPr>
                <w:color w:val="auto"/>
              </w:rPr>
            </w:pPr>
            <w:r w:rsidRPr="006037C4">
              <w:rPr>
                <w:color w:val="auto"/>
              </w:rPr>
              <w:t>Потеря</w:t>
            </w:r>
            <w:r w:rsidR="001C09E3" w:rsidRPr="006037C4">
              <w:rPr>
                <w:color w:val="auto"/>
              </w:rPr>
              <w:t xml:space="preserve"> периферического зрения, нарушение зрения, опухание глаза, дефект полей зрения, снижение остроты зрения, боль в глазах, астенопия, </w:t>
            </w:r>
            <w:proofErr w:type="spellStart"/>
            <w:r w:rsidR="001C09E3" w:rsidRPr="006037C4">
              <w:rPr>
                <w:color w:val="auto"/>
              </w:rPr>
              <w:t>фотопсия</w:t>
            </w:r>
            <w:proofErr w:type="spellEnd"/>
            <w:r w:rsidR="001C09E3" w:rsidRPr="006037C4">
              <w:rPr>
                <w:color w:val="auto"/>
              </w:rPr>
              <w:t>, синдром сухого глаза, повышенное слезоотделение, раздражение глаз</w:t>
            </w:r>
          </w:p>
          <w:p w14:paraId="22493551" w14:textId="7EE0571A" w:rsidR="001C09E3" w:rsidRPr="006037C4" w:rsidRDefault="001C09E3" w:rsidP="006037C4">
            <w:pPr>
              <w:pStyle w:val="Default"/>
              <w:jc w:val="both"/>
              <w:rPr>
                <w:i/>
                <w:color w:val="auto"/>
              </w:rPr>
            </w:pPr>
            <w:r w:rsidRPr="006037C4">
              <w:rPr>
                <w:i/>
              </w:rPr>
              <w:t>Потеря зрения</w:t>
            </w:r>
            <w:r w:rsidRPr="006037C4">
              <w:t xml:space="preserve">, </w:t>
            </w:r>
            <w:r w:rsidRPr="006037C4">
              <w:rPr>
                <w:i/>
              </w:rPr>
              <w:t>кератит</w:t>
            </w:r>
            <w:r w:rsidRPr="006037C4">
              <w:t xml:space="preserve">, </w:t>
            </w:r>
            <w:proofErr w:type="spellStart"/>
            <w:r w:rsidRPr="006037C4">
              <w:rPr>
                <w:color w:val="auto"/>
              </w:rPr>
              <w:t>осциллопсия</w:t>
            </w:r>
            <w:proofErr w:type="spellEnd"/>
            <w:r w:rsidRPr="006037C4">
              <w:rPr>
                <w:color w:val="auto"/>
              </w:rPr>
              <w:t xml:space="preserve">, </w:t>
            </w:r>
            <w:r w:rsidR="00207673" w:rsidRPr="006037C4">
              <w:rPr>
                <w:color w:val="auto"/>
              </w:rPr>
              <w:t>изменение глубины зрительного восприятия,</w:t>
            </w:r>
            <w:r w:rsidRPr="006037C4">
              <w:rPr>
                <w:color w:val="auto"/>
              </w:rPr>
              <w:t xml:space="preserve"> </w:t>
            </w:r>
            <w:proofErr w:type="spellStart"/>
            <w:r w:rsidRPr="006037C4">
              <w:rPr>
                <w:color w:val="auto"/>
              </w:rPr>
              <w:t>мидриаз</w:t>
            </w:r>
            <w:proofErr w:type="spellEnd"/>
            <w:r w:rsidRPr="006037C4">
              <w:rPr>
                <w:color w:val="auto"/>
              </w:rPr>
              <w:t>, косоглазие, усиление яркости зрительного восприятия</w:t>
            </w:r>
          </w:p>
        </w:tc>
      </w:tr>
      <w:tr w:rsidR="001C09E3" w:rsidRPr="009F6570" w14:paraId="53A4657A" w14:textId="77777777" w:rsidTr="00534BD9">
        <w:tc>
          <w:tcPr>
            <w:tcW w:w="9214" w:type="dxa"/>
            <w:gridSpan w:val="2"/>
          </w:tcPr>
          <w:p w14:paraId="2926E177" w14:textId="77777777" w:rsidR="001C09E3" w:rsidRPr="006037C4" w:rsidRDefault="001C09E3" w:rsidP="006037C4">
            <w:pPr>
              <w:pStyle w:val="Default"/>
              <w:jc w:val="both"/>
              <w:rPr>
                <w:i/>
                <w:color w:val="auto"/>
              </w:rPr>
            </w:pPr>
            <w:r w:rsidRPr="006037C4">
              <w:rPr>
                <w:i/>
                <w:color w:val="auto"/>
              </w:rPr>
              <w:t>Нарушения со стороны органа слуха и лабиринтные нарушения</w:t>
            </w:r>
          </w:p>
        </w:tc>
      </w:tr>
      <w:tr w:rsidR="001C09E3" w:rsidRPr="009F6570" w14:paraId="2F0639E7" w14:textId="77777777" w:rsidTr="00534BD9">
        <w:tc>
          <w:tcPr>
            <w:tcW w:w="3119" w:type="dxa"/>
          </w:tcPr>
          <w:p w14:paraId="64D5CB97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  <w:r w:rsidRPr="006037C4">
              <w:rPr>
                <w:color w:val="auto"/>
              </w:rPr>
              <w:t>Част</w:t>
            </w:r>
            <w:r w:rsidRPr="006037C4">
              <w:t>о</w:t>
            </w:r>
          </w:p>
          <w:p w14:paraId="78F04AA0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  <w:r w:rsidRPr="006037C4">
              <w:rPr>
                <w:color w:val="auto"/>
              </w:rPr>
              <w:t>Нечаст</w:t>
            </w:r>
            <w:r w:rsidRPr="006037C4">
              <w:t>о</w:t>
            </w:r>
          </w:p>
        </w:tc>
        <w:tc>
          <w:tcPr>
            <w:tcW w:w="6095" w:type="dxa"/>
          </w:tcPr>
          <w:p w14:paraId="356BD61C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  <w:proofErr w:type="spellStart"/>
            <w:r w:rsidRPr="006037C4">
              <w:rPr>
                <w:color w:val="auto"/>
              </w:rPr>
              <w:t>Вертиго</w:t>
            </w:r>
            <w:proofErr w:type="spellEnd"/>
          </w:p>
          <w:p w14:paraId="0501BEED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  <w:proofErr w:type="spellStart"/>
            <w:r w:rsidRPr="006037C4">
              <w:rPr>
                <w:color w:val="auto"/>
              </w:rPr>
              <w:t>Гиперакузия</w:t>
            </w:r>
            <w:proofErr w:type="spellEnd"/>
          </w:p>
        </w:tc>
      </w:tr>
      <w:tr w:rsidR="001C09E3" w:rsidRPr="009F6570" w14:paraId="116327A7" w14:textId="77777777" w:rsidTr="00534BD9">
        <w:tc>
          <w:tcPr>
            <w:tcW w:w="9214" w:type="dxa"/>
            <w:gridSpan w:val="2"/>
          </w:tcPr>
          <w:p w14:paraId="1CE8286A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  <w:r w:rsidRPr="006037C4">
              <w:rPr>
                <w:i/>
                <w:color w:val="auto"/>
              </w:rPr>
              <w:t>Нарушения со стороны сердца</w:t>
            </w:r>
          </w:p>
        </w:tc>
      </w:tr>
      <w:tr w:rsidR="001C09E3" w:rsidRPr="009F6570" w14:paraId="36190BD4" w14:textId="77777777" w:rsidTr="00534BD9">
        <w:trPr>
          <w:trHeight w:val="699"/>
        </w:trPr>
        <w:tc>
          <w:tcPr>
            <w:tcW w:w="3119" w:type="dxa"/>
          </w:tcPr>
          <w:p w14:paraId="23F4ED8A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  <w:r w:rsidRPr="006037C4">
              <w:rPr>
                <w:color w:val="auto"/>
              </w:rPr>
              <w:t>Нечаст</w:t>
            </w:r>
            <w:r w:rsidRPr="006037C4">
              <w:t>о</w:t>
            </w:r>
          </w:p>
          <w:p w14:paraId="06497FA2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</w:p>
          <w:p w14:paraId="4CB21BAE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</w:p>
          <w:p w14:paraId="67DCB408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  <w:r w:rsidRPr="006037C4">
              <w:rPr>
                <w:color w:val="auto"/>
              </w:rPr>
              <w:t>Редк</w:t>
            </w:r>
            <w:r w:rsidRPr="006037C4">
              <w:t>о</w:t>
            </w:r>
          </w:p>
        </w:tc>
        <w:tc>
          <w:tcPr>
            <w:tcW w:w="6095" w:type="dxa"/>
          </w:tcPr>
          <w:p w14:paraId="18F37E3C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  <w:r w:rsidRPr="006037C4">
              <w:rPr>
                <w:color w:val="auto"/>
              </w:rPr>
              <w:t>Тахикардия, атриовентрикулярная блокада I степени, синусовая брадикардия, застойная</w:t>
            </w:r>
            <w:r w:rsidRPr="006037C4">
              <w:rPr>
                <w:i/>
                <w:color w:val="auto"/>
              </w:rPr>
              <w:t xml:space="preserve"> сердечная недостаточность</w:t>
            </w:r>
          </w:p>
          <w:p w14:paraId="0A388A29" w14:textId="77777777" w:rsidR="001C09E3" w:rsidRPr="006037C4" w:rsidRDefault="001C09E3" w:rsidP="006037C4">
            <w:pPr>
              <w:pStyle w:val="Default"/>
              <w:jc w:val="both"/>
              <w:rPr>
                <w:i/>
                <w:color w:val="auto"/>
              </w:rPr>
            </w:pPr>
            <w:r w:rsidRPr="006037C4">
              <w:rPr>
                <w:i/>
              </w:rPr>
              <w:t>Удлинение интервала QT</w:t>
            </w:r>
            <w:r w:rsidRPr="006037C4">
              <w:rPr>
                <w:color w:val="auto"/>
              </w:rPr>
              <w:t>, синусовая тахикардия, синусовая аритмия</w:t>
            </w:r>
          </w:p>
        </w:tc>
      </w:tr>
      <w:tr w:rsidR="001C09E3" w:rsidRPr="009F6570" w14:paraId="4640A4FD" w14:textId="77777777" w:rsidTr="00534BD9">
        <w:trPr>
          <w:trHeight w:val="285"/>
        </w:trPr>
        <w:tc>
          <w:tcPr>
            <w:tcW w:w="9214" w:type="dxa"/>
            <w:gridSpan w:val="2"/>
          </w:tcPr>
          <w:p w14:paraId="79E7A20C" w14:textId="77777777" w:rsidR="001C09E3" w:rsidRPr="006037C4" w:rsidRDefault="001C09E3" w:rsidP="006037C4">
            <w:pPr>
              <w:pStyle w:val="Default"/>
              <w:jc w:val="both"/>
              <w:rPr>
                <w:i/>
                <w:color w:val="auto"/>
              </w:rPr>
            </w:pPr>
            <w:r w:rsidRPr="006037C4">
              <w:rPr>
                <w:i/>
                <w:color w:val="auto"/>
              </w:rPr>
              <w:t>Нарушения со стороны сосудов</w:t>
            </w:r>
          </w:p>
        </w:tc>
      </w:tr>
      <w:tr w:rsidR="001C09E3" w:rsidRPr="009F6570" w14:paraId="578B3BEF" w14:textId="77777777" w:rsidTr="00534BD9">
        <w:trPr>
          <w:trHeight w:val="114"/>
        </w:trPr>
        <w:tc>
          <w:tcPr>
            <w:tcW w:w="3119" w:type="dxa"/>
          </w:tcPr>
          <w:p w14:paraId="390656DA" w14:textId="77777777" w:rsidR="001C09E3" w:rsidRPr="006037C4" w:rsidDel="00760614" w:rsidRDefault="001C09E3" w:rsidP="006037C4">
            <w:pPr>
              <w:pStyle w:val="Default"/>
              <w:jc w:val="both"/>
              <w:rPr>
                <w:color w:val="auto"/>
              </w:rPr>
            </w:pPr>
            <w:r w:rsidRPr="006037C4">
              <w:rPr>
                <w:color w:val="auto"/>
              </w:rPr>
              <w:t>Нечаст</w:t>
            </w:r>
            <w:r w:rsidRPr="006037C4">
              <w:t>о</w:t>
            </w:r>
          </w:p>
        </w:tc>
        <w:tc>
          <w:tcPr>
            <w:tcW w:w="6095" w:type="dxa"/>
          </w:tcPr>
          <w:p w14:paraId="433EB3F9" w14:textId="62B2ADFF" w:rsidR="001C09E3" w:rsidRPr="006037C4" w:rsidDel="00760614" w:rsidRDefault="001C09E3" w:rsidP="006037C4">
            <w:pPr>
              <w:pStyle w:val="Default"/>
              <w:jc w:val="both"/>
              <w:rPr>
                <w:color w:val="auto"/>
              </w:rPr>
            </w:pPr>
            <w:r w:rsidRPr="006037C4">
              <w:t>Артериальная</w:t>
            </w:r>
            <w:r w:rsidRPr="006037C4">
              <w:rPr>
                <w:color w:val="auto"/>
              </w:rPr>
              <w:t xml:space="preserve"> гипотензия, </w:t>
            </w:r>
            <w:r w:rsidRPr="006037C4">
              <w:t>артериальная</w:t>
            </w:r>
            <w:r w:rsidRPr="006037C4">
              <w:rPr>
                <w:color w:val="auto"/>
              </w:rPr>
              <w:t xml:space="preserve"> гипертензия, приливы</w:t>
            </w:r>
            <w:r w:rsidR="00EC47BA" w:rsidRPr="006037C4">
              <w:rPr>
                <w:color w:val="auto"/>
              </w:rPr>
              <w:t xml:space="preserve"> жара</w:t>
            </w:r>
            <w:r w:rsidR="00207673" w:rsidRPr="006037C4">
              <w:rPr>
                <w:color w:val="auto"/>
              </w:rPr>
              <w:t xml:space="preserve">, </w:t>
            </w:r>
            <w:r w:rsidRPr="006037C4">
              <w:rPr>
                <w:color w:val="auto"/>
              </w:rPr>
              <w:t xml:space="preserve">гиперемия,  </w:t>
            </w:r>
            <w:r w:rsidR="00EC47BA" w:rsidRPr="006037C4">
              <w:rPr>
                <w:color w:val="auto"/>
              </w:rPr>
              <w:t>похолодание</w:t>
            </w:r>
            <w:r w:rsidRPr="006037C4">
              <w:rPr>
                <w:color w:val="auto"/>
              </w:rPr>
              <w:t xml:space="preserve"> конечност</w:t>
            </w:r>
            <w:r w:rsidR="00EC47BA" w:rsidRPr="006037C4">
              <w:rPr>
                <w:color w:val="auto"/>
              </w:rPr>
              <w:t>ей</w:t>
            </w:r>
          </w:p>
        </w:tc>
      </w:tr>
      <w:tr w:rsidR="001C09E3" w:rsidRPr="00BB6DBC" w14:paraId="44461A05" w14:textId="77777777" w:rsidTr="00534BD9">
        <w:trPr>
          <w:trHeight w:val="180"/>
        </w:trPr>
        <w:tc>
          <w:tcPr>
            <w:tcW w:w="9214" w:type="dxa"/>
            <w:gridSpan w:val="2"/>
          </w:tcPr>
          <w:p w14:paraId="13872FEC" w14:textId="6C9B9883" w:rsidR="001C09E3" w:rsidRPr="006037C4" w:rsidRDefault="001C09E3" w:rsidP="006037C4">
            <w:pPr>
              <w:pStyle w:val="Default"/>
              <w:jc w:val="both"/>
              <w:rPr>
                <w:i/>
                <w:color w:val="auto"/>
              </w:rPr>
            </w:pPr>
            <w:r w:rsidRPr="006037C4">
              <w:rPr>
                <w:i/>
              </w:rPr>
              <w:t>Нарушения со стороны органов дыха</w:t>
            </w:r>
            <w:r w:rsidR="00207673" w:rsidRPr="006037C4">
              <w:rPr>
                <w:i/>
              </w:rPr>
              <w:t>тельной системы,</w:t>
            </w:r>
            <w:r w:rsidRPr="006037C4">
              <w:rPr>
                <w:i/>
              </w:rPr>
              <w:t xml:space="preserve"> грудной клетки и средостения </w:t>
            </w:r>
          </w:p>
        </w:tc>
      </w:tr>
      <w:tr w:rsidR="001C09E3" w:rsidRPr="009F6570" w14:paraId="7989F25D" w14:textId="77777777" w:rsidTr="00534BD9">
        <w:trPr>
          <w:trHeight w:val="272"/>
        </w:trPr>
        <w:tc>
          <w:tcPr>
            <w:tcW w:w="3119" w:type="dxa"/>
          </w:tcPr>
          <w:p w14:paraId="50610EE0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  <w:r w:rsidRPr="006037C4">
              <w:rPr>
                <w:color w:val="auto"/>
              </w:rPr>
              <w:t>Нечаст</w:t>
            </w:r>
            <w:r w:rsidRPr="006037C4">
              <w:t>о</w:t>
            </w:r>
          </w:p>
          <w:p w14:paraId="36849825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</w:p>
          <w:p w14:paraId="17CD8515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  <w:r w:rsidRPr="006037C4">
              <w:rPr>
                <w:color w:val="auto"/>
              </w:rPr>
              <w:t>Редк</w:t>
            </w:r>
            <w:r w:rsidRPr="006037C4">
              <w:t>о</w:t>
            </w:r>
          </w:p>
        </w:tc>
        <w:tc>
          <w:tcPr>
            <w:tcW w:w="6095" w:type="dxa"/>
          </w:tcPr>
          <w:p w14:paraId="714397B8" w14:textId="03636AAA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  <w:proofErr w:type="gramStart"/>
            <w:r w:rsidRPr="006037C4">
              <w:rPr>
                <w:color w:val="auto"/>
              </w:rPr>
              <w:t>Одышка, носовое кровотечение, кашель, заложенность носа, ринит, храп, сухость слизистой носа</w:t>
            </w:r>
            <w:proofErr w:type="gramEnd"/>
          </w:p>
          <w:p w14:paraId="49205C83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  <w:r w:rsidRPr="006037C4">
              <w:rPr>
                <w:i/>
                <w:color w:val="auto"/>
              </w:rPr>
              <w:t>Отек легких</w:t>
            </w:r>
            <w:r w:rsidRPr="006037C4">
              <w:rPr>
                <w:color w:val="auto"/>
              </w:rPr>
              <w:t xml:space="preserve"> и чувство стеснения в горле </w:t>
            </w:r>
          </w:p>
        </w:tc>
      </w:tr>
      <w:tr w:rsidR="001C09E3" w:rsidRPr="009F6570" w14:paraId="3BDC6E5A" w14:textId="77777777" w:rsidTr="00CB1722">
        <w:trPr>
          <w:trHeight w:val="237"/>
        </w:trPr>
        <w:tc>
          <w:tcPr>
            <w:tcW w:w="3119" w:type="dxa"/>
          </w:tcPr>
          <w:p w14:paraId="3C23E5C0" w14:textId="77777777" w:rsidR="001C09E3" w:rsidRPr="006037C4" w:rsidDel="00E54CAB" w:rsidRDefault="001C09E3" w:rsidP="006037C4">
            <w:pPr>
              <w:pStyle w:val="Default"/>
              <w:jc w:val="both"/>
              <w:rPr>
                <w:color w:val="auto"/>
              </w:rPr>
            </w:pPr>
            <w:r w:rsidRPr="006037C4">
              <w:t>Неизвестно</w:t>
            </w:r>
          </w:p>
        </w:tc>
        <w:tc>
          <w:tcPr>
            <w:tcW w:w="6095" w:type="dxa"/>
          </w:tcPr>
          <w:p w14:paraId="4831DC47" w14:textId="77777777" w:rsidR="001C09E3" w:rsidRPr="006037C4" w:rsidDel="00E54CAB" w:rsidRDefault="001C09E3" w:rsidP="006037C4">
            <w:pPr>
              <w:pStyle w:val="Default"/>
              <w:jc w:val="both"/>
              <w:rPr>
                <w:color w:val="auto"/>
              </w:rPr>
            </w:pPr>
            <w:r w:rsidRPr="006037C4">
              <w:t>Угнетение дыхания</w:t>
            </w:r>
          </w:p>
        </w:tc>
      </w:tr>
      <w:tr w:rsidR="001C09E3" w:rsidRPr="00BB6DBC" w14:paraId="2D12262F" w14:textId="77777777" w:rsidTr="00534BD9">
        <w:trPr>
          <w:trHeight w:val="80"/>
        </w:trPr>
        <w:tc>
          <w:tcPr>
            <w:tcW w:w="9214" w:type="dxa"/>
            <w:gridSpan w:val="2"/>
          </w:tcPr>
          <w:p w14:paraId="12825561" w14:textId="77777777" w:rsidR="001C09E3" w:rsidRPr="006037C4" w:rsidRDefault="001C09E3" w:rsidP="006037C4">
            <w:pPr>
              <w:pStyle w:val="Default"/>
              <w:jc w:val="both"/>
              <w:rPr>
                <w:i/>
                <w:color w:val="auto"/>
              </w:rPr>
            </w:pPr>
            <w:r w:rsidRPr="006037C4">
              <w:t xml:space="preserve"> </w:t>
            </w:r>
            <w:r w:rsidRPr="006037C4">
              <w:rPr>
                <w:i/>
              </w:rPr>
              <w:t>Нарушения со стороны желудочно-кишечного тракта</w:t>
            </w:r>
          </w:p>
        </w:tc>
      </w:tr>
      <w:tr w:rsidR="001C09E3" w:rsidRPr="009F6570" w14:paraId="3FBAC7E9" w14:textId="77777777" w:rsidTr="00534BD9">
        <w:tc>
          <w:tcPr>
            <w:tcW w:w="3119" w:type="dxa"/>
          </w:tcPr>
          <w:p w14:paraId="2C4F988A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  <w:r w:rsidRPr="006037C4">
              <w:rPr>
                <w:color w:val="auto"/>
              </w:rPr>
              <w:t>Част</w:t>
            </w:r>
            <w:r w:rsidRPr="006037C4">
              <w:t>о</w:t>
            </w:r>
          </w:p>
          <w:p w14:paraId="049BBA35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</w:p>
          <w:p w14:paraId="65432F16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  <w:r w:rsidRPr="006037C4">
              <w:rPr>
                <w:color w:val="auto"/>
              </w:rPr>
              <w:t>Нечаст</w:t>
            </w:r>
            <w:r w:rsidRPr="006037C4">
              <w:t>о</w:t>
            </w:r>
          </w:p>
          <w:p w14:paraId="037963DB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</w:p>
          <w:p w14:paraId="62F87092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  <w:r w:rsidRPr="006037C4">
              <w:rPr>
                <w:color w:val="auto"/>
              </w:rPr>
              <w:t>Редк</w:t>
            </w:r>
            <w:r w:rsidRPr="006037C4">
              <w:t>о</w:t>
            </w:r>
          </w:p>
        </w:tc>
        <w:tc>
          <w:tcPr>
            <w:tcW w:w="6095" w:type="dxa"/>
          </w:tcPr>
          <w:p w14:paraId="4E224BAB" w14:textId="17FFBAA0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  <w:r w:rsidRPr="006037C4">
              <w:rPr>
                <w:color w:val="auto"/>
              </w:rPr>
              <w:t xml:space="preserve">Рвота, </w:t>
            </w:r>
            <w:r w:rsidRPr="006037C4">
              <w:rPr>
                <w:i/>
                <w:color w:val="auto"/>
              </w:rPr>
              <w:t xml:space="preserve">тошнота, </w:t>
            </w:r>
            <w:r w:rsidRPr="006037C4">
              <w:rPr>
                <w:color w:val="auto"/>
              </w:rPr>
              <w:t xml:space="preserve">запор, </w:t>
            </w:r>
            <w:r w:rsidRPr="006037C4">
              <w:rPr>
                <w:i/>
                <w:color w:val="auto"/>
              </w:rPr>
              <w:t>диарея</w:t>
            </w:r>
            <w:r w:rsidRPr="006037C4">
              <w:rPr>
                <w:color w:val="auto"/>
              </w:rPr>
              <w:t xml:space="preserve">, метеоризм, вздутие живота, сухость во рту </w:t>
            </w:r>
          </w:p>
          <w:p w14:paraId="4E987997" w14:textId="08750A9A" w:rsidR="001C09E3" w:rsidRPr="006037C4" w:rsidRDefault="00FF7713" w:rsidP="006037C4">
            <w:pPr>
              <w:pStyle w:val="Default"/>
              <w:jc w:val="both"/>
              <w:rPr>
                <w:color w:val="auto"/>
              </w:rPr>
            </w:pPr>
            <w:proofErr w:type="spellStart"/>
            <w:r w:rsidRPr="006037C4">
              <w:rPr>
                <w:color w:val="auto"/>
              </w:rPr>
              <w:t>Гастроэзофагенальная</w:t>
            </w:r>
            <w:proofErr w:type="spellEnd"/>
            <w:r w:rsidRPr="006037C4">
              <w:rPr>
                <w:color w:val="auto"/>
              </w:rPr>
              <w:t xml:space="preserve"> </w:t>
            </w:r>
            <w:proofErr w:type="spellStart"/>
            <w:r w:rsidRPr="006037C4">
              <w:rPr>
                <w:color w:val="auto"/>
              </w:rPr>
              <w:t>рефлюксная</w:t>
            </w:r>
            <w:proofErr w:type="spellEnd"/>
            <w:r w:rsidRPr="006037C4">
              <w:rPr>
                <w:color w:val="auto"/>
              </w:rPr>
              <w:t xml:space="preserve"> болезнь, повышенное слюноотделение,</w:t>
            </w:r>
            <w:r w:rsidR="001C09E3" w:rsidRPr="006037C4">
              <w:rPr>
                <w:color w:val="auto"/>
              </w:rPr>
              <w:t xml:space="preserve"> </w:t>
            </w:r>
            <w:r w:rsidR="002760F9" w:rsidRPr="006037C4">
              <w:rPr>
                <w:color w:val="auto"/>
              </w:rPr>
              <w:t>оральная гипестезия</w:t>
            </w:r>
          </w:p>
          <w:p w14:paraId="48249D7E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  <w:r w:rsidRPr="006037C4">
              <w:rPr>
                <w:color w:val="auto"/>
              </w:rPr>
              <w:t xml:space="preserve">Асцит, панкреатит, </w:t>
            </w:r>
            <w:r w:rsidRPr="006037C4">
              <w:rPr>
                <w:i/>
                <w:color w:val="auto"/>
              </w:rPr>
              <w:t xml:space="preserve">отек языка, </w:t>
            </w:r>
            <w:r w:rsidRPr="006037C4">
              <w:rPr>
                <w:color w:val="auto"/>
              </w:rPr>
              <w:t>дисфагия</w:t>
            </w:r>
          </w:p>
        </w:tc>
      </w:tr>
      <w:tr w:rsidR="001C09E3" w:rsidRPr="009F6570" w14:paraId="78DE0854" w14:textId="77777777" w:rsidTr="00534BD9">
        <w:tc>
          <w:tcPr>
            <w:tcW w:w="9214" w:type="dxa"/>
            <w:gridSpan w:val="2"/>
          </w:tcPr>
          <w:p w14:paraId="7B940703" w14:textId="77777777" w:rsidR="001C09E3" w:rsidRPr="006037C4" w:rsidRDefault="001C09E3" w:rsidP="006037C4">
            <w:pPr>
              <w:pStyle w:val="Default"/>
              <w:jc w:val="both"/>
              <w:rPr>
                <w:i/>
                <w:color w:val="auto"/>
              </w:rPr>
            </w:pPr>
            <w:r w:rsidRPr="006037C4">
              <w:rPr>
                <w:i/>
                <w:color w:val="auto"/>
              </w:rPr>
              <w:t>Нарушения со стороны печени и желчевыводящих путей</w:t>
            </w:r>
          </w:p>
        </w:tc>
      </w:tr>
      <w:tr w:rsidR="001C09E3" w:rsidRPr="009F6570" w14:paraId="02726C8F" w14:textId="77777777" w:rsidTr="00534BD9">
        <w:tc>
          <w:tcPr>
            <w:tcW w:w="3119" w:type="dxa"/>
          </w:tcPr>
          <w:p w14:paraId="78F283A9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  <w:r w:rsidRPr="006037C4">
              <w:rPr>
                <w:color w:val="auto"/>
              </w:rPr>
              <w:lastRenderedPageBreak/>
              <w:t>Нечаст</w:t>
            </w:r>
            <w:r w:rsidRPr="006037C4">
              <w:t>о</w:t>
            </w:r>
          </w:p>
          <w:p w14:paraId="0AB1E20F" w14:textId="77777777" w:rsidR="001C09E3" w:rsidRPr="006037C4" w:rsidRDefault="001C09E3" w:rsidP="006037C4">
            <w:pPr>
              <w:pStyle w:val="Default"/>
              <w:jc w:val="both"/>
            </w:pPr>
            <w:r w:rsidRPr="006037C4">
              <w:rPr>
                <w:color w:val="auto"/>
              </w:rPr>
              <w:t>Редк</w:t>
            </w:r>
            <w:r w:rsidRPr="006037C4">
              <w:t>о</w:t>
            </w:r>
          </w:p>
          <w:p w14:paraId="653A1012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  <w:r w:rsidRPr="006037C4">
              <w:t>Очень редко</w:t>
            </w:r>
          </w:p>
        </w:tc>
        <w:tc>
          <w:tcPr>
            <w:tcW w:w="6095" w:type="dxa"/>
          </w:tcPr>
          <w:p w14:paraId="7F876C56" w14:textId="22AD3806" w:rsidR="001C09E3" w:rsidRPr="006037C4" w:rsidRDefault="001C09E3" w:rsidP="006037C4">
            <w:pPr>
              <w:pStyle w:val="Default"/>
              <w:jc w:val="both"/>
            </w:pPr>
            <w:r w:rsidRPr="006037C4">
              <w:t xml:space="preserve">Повышение </w:t>
            </w:r>
            <w:r w:rsidR="00EC47BA" w:rsidRPr="006037C4">
              <w:t>уровней ферментов печени</w:t>
            </w:r>
            <w:r w:rsidRPr="006037C4">
              <w:t>*</w:t>
            </w:r>
          </w:p>
          <w:p w14:paraId="09540B5E" w14:textId="77777777" w:rsidR="001C09E3" w:rsidRPr="006037C4" w:rsidRDefault="001C09E3" w:rsidP="006037C4">
            <w:pPr>
              <w:pStyle w:val="Default"/>
              <w:jc w:val="both"/>
            </w:pPr>
            <w:r w:rsidRPr="006037C4">
              <w:t>Желтуха</w:t>
            </w:r>
          </w:p>
          <w:p w14:paraId="7844CCD1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  <w:r w:rsidRPr="006037C4">
              <w:t>Печеночная недостаточность, гепатит</w:t>
            </w:r>
          </w:p>
        </w:tc>
      </w:tr>
      <w:tr w:rsidR="001C09E3" w:rsidRPr="009F6570" w14:paraId="00D971D4" w14:textId="77777777" w:rsidTr="00534BD9">
        <w:tc>
          <w:tcPr>
            <w:tcW w:w="9214" w:type="dxa"/>
            <w:gridSpan w:val="2"/>
          </w:tcPr>
          <w:p w14:paraId="7ABB5C86" w14:textId="77777777" w:rsidR="001C09E3" w:rsidRPr="006037C4" w:rsidRDefault="001C09E3" w:rsidP="006037C4">
            <w:pPr>
              <w:pStyle w:val="Default"/>
              <w:jc w:val="both"/>
              <w:rPr>
                <w:i/>
                <w:color w:val="auto"/>
              </w:rPr>
            </w:pPr>
            <w:r w:rsidRPr="006037C4">
              <w:rPr>
                <w:i/>
                <w:color w:val="auto"/>
              </w:rPr>
              <w:t>Нарушения со стороны кожи и подкожных тканей</w:t>
            </w:r>
          </w:p>
        </w:tc>
      </w:tr>
      <w:tr w:rsidR="001C09E3" w:rsidRPr="009F6570" w14:paraId="4CA87B0D" w14:textId="77777777" w:rsidTr="00534BD9">
        <w:tc>
          <w:tcPr>
            <w:tcW w:w="3119" w:type="dxa"/>
          </w:tcPr>
          <w:p w14:paraId="30F080D9" w14:textId="42D62698" w:rsidR="001C09E3" w:rsidRPr="006037C4" w:rsidRDefault="001C09E3" w:rsidP="006037C4">
            <w:pPr>
              <w:pStyle w:val="Default"/>
              <w:jc w:val="both"/>
            </w:pPr>
            <w:r w:rsidRPr="006037C4">
              <w:rPr>
                <w:color w:val="auto"/>
              </w:rPr>
              <w:t>Нечаст</w:t>
            </w:r>
            <w:r w:rsidRPr="006037C4">
              <w:t>о</w:t>
            </w:r>
          </w:p>
          <w:p w14:paraId="2C9362C5" w14:textId="77777777" w:rsidR="009465AC" w:rsidRPr="006037C4" w:rsidRDefault="009465AC" w:rsidP="006037C4">
            <w:pPr>
              <w:pStyle w:val="Default"/>
              <w:jc w:val="both"/>
              <w:rPr>
                <w:color w:val="auto"/>
              </w:rPr>
            </w:pPr>
          </w:p>
          <w:p w14:paraId="2F2FC916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  <w:r w:rsidRPr="006037C4">
              <w:rPr>
                <w:color w:val="auto"/>
              </w:rPr>
              <w:t>Редк</w:t>
            </w:r>
            <w:r w:rsidRPr="006037C4">
              <w:t>о</w:t>
            </w:r>
          </w:p>
        </w:tc>
        <w:tc>
          <w:tcPr>
            <w:tcW w:w="6095" w:type="dxa"/>
          </w:tcPr>
          <w:p w14:paraId="574216A3" w14:textId="77777777" w:rsidR="001C09E3" w:rsidRPr="006037C4" w:rsidRDefault="001C09E3" w:rsidP="006037C4">
            <w:pPr>
              <w:pStyle w:val="Default"/>
              <w:rPr>
                <w:color w:val="auto"/>
              </w:rPr>
            </w:pPr>
            <w:r w:rsidRPr="006037C4">
              <w:rPr>
                <w:color w:val="auto"/>
              </w:rPr>
              <w:t>Папулезная сыпь, крапивница, повышенная потливость,</w:t>
            </w:r>
            <w:r w:rsidRPr="006037C4">
              <w:rPr>
                <w:i/>
                <w:color w:val="auto"/>
              </w:rPr>
              <w:t xml:space="preserve"> зуд</w:t>
            </w:r>
          </w:p>
          <w:p w14:paraId="3931F59E" w14:textId="6F6F0F83" w:rsidR="001C09E3" w:rsidRPr="006037C4" w:rsidRDefault="002760F9" w:rsidP="006037C4">
            <w:pPr>
              <w:pStyle w:val="Default"/>
              <w:rPr>
                <w:color w:val="auto"/>
              </w:rPr>
            </w:pPr>
            <w:r w:rsidRPr="006037C4">
              <w:rPr>
                <w:i/>
                <w:color w:val="auto"/>
              </w:rPr>
              <w:t xml:space="preserve">Токсический </w:t>
            </w:r>
            <w:proofErr w:type="spellStart"/>
            <w:r w:rsidRPr="006037C4">
              <w:rPr>
                <w:i/>
                <w:color w:val="auto"/>
              </w:rPr>
              <w:t>эпидермальный</w:t>
            </w:r>
            <w:proofErr w:type="spellEnd"/>
            <w:r w:rsidRPr="006037C4">
              <w:rPr>
                <w:i/>
                <w:color w:val="auto"/>
              </w:rPr>
              <w:t xml:space="preserve"> </w:t>
            </w:r>
            <w:proofErr w:type="spellStart"/>
            <w:r w:rsidRPr="006037C4">
              <w:rPr>
                <w:i/>
                <w:color w:val="auto"/>
              </w:rPr>
              <w:t>некролиз</w:t>
            </w:r>
            <w:proofErr w:type="spellEnd"/>
            <w:r w:rsidRPr="006037C4">
              <w:rPr>
                <w:i/>
                <w:color w:val="auto"/>
              </w:rPr>
              <w:t>, с</w:t>
            </w:r>
            <w:r w:rsidR="001C09E3" w:rsidRPr="006037C4">
              <w:rPr>
                <w:i/>
                <w:color w:val="auto"/>
              </w:rPr>
              <w:t xml:space="preserve">индром </w:t>
            </w:r>
            <w:proofErr w:type="spellStart"/>
            <w:r w:rsidR="001C09E3" w:rsidRPr="006037C4">
              <w:rPr>
                <w:i/>
                <w:color w:val="auto"/>
              </w:rPr>
              <w:t>Стивенса</w:t>
            </w:r>
            <w:proofErr w:type="spellEnd"/>
            <w:r w:rsidR="001C09E3" w:rsidRPr="006037C4">
              <w:rPr>
                <w:i/>
                <w:color w:val="auto"/>
              </w:rPr>
              <w:t>-Джонсона</w:t>
            </w:r>
            <w:r w:rsidR="001C09E3" w:rsidRPr="006037C4">
              <w:rPr>
                <w:color w:val="auto"/>
              </w:rPr>
              <w:t>, холодный пот</w:t>
            </w:r>
          </w:p>
        </w:tc>
      </w:tr>
      <w:tr w:rsidR="001C09E3" w:rsidRPr="009F6570" w14:paraId="78D6C102" w14:textId="77777777" w:rsidTr="00534BD9">
        <w:trPr>
          <w:trHeight w:val="240"/>
        </w:trPr>
        <w:tc>
          <w:tcPr>
            <w:tcW w:w="9214" w:type="dxa"/>
            <w:gridSpan w:val="2"/>
          </w:tcPr>
          <w:p w14:paraId="76857497" w14:textId="2772C608" w:rsidR="001C09E3" w:rsidRPr="006037C4" w:rsidRDefault="001C09E3" w:rsidP="006037C4">
            <w:pPr>
              <w:pStyle w:val="Default"/>
              <w:jc w:val="both"/>
              <w:rPr>
                <w:i/>
                <w:color w:val="auto"/>
              </w:rPr>
            </w:pPr>
            <w:r w:rsidRPr="006037C4">
              <w:rPr>
                <w:i/>
              </w:rPr>
              <w:t xml:space="preserve">Нарушения со стороны скелетно-мышечной </w:t>
            </w:r>
            <w:r w:rsidR="00207673" w:rsidRPr="006037C4">
              <w:rPr>
                <w:i/>
              </w:rPr>
              <w:t xml:space="preserve">системы </w:t>
            </w:r>
            <w:r w:rsidRPr="006037C4">
              <w:rPr>
                <w:i/>
              </w:rPr>
              <w:t xml:space="preserve">и соединительной ткани </w:t>
            </w:r>
          </w:p>
        </w:tc>
      </w:tr>
      <w:tr w:rsidR="001C09E3" w:rsidRPr="009F6570" w14:paraId="3435D13D" w14:textId="77777777" w:rsidTr="00CB1722">
        <w:trPr>
          <w:trHeight w:val="1461"/>
        </w:trPr>
        <w:tc>
          <w:tcPr>
            <w:tcW w:w="3119" w:type="dxa"/>
          </w:tcPr>
          <w:p w14:paraId="61B7692E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  <w:r w:rsidRPr="006037C4">
              <w:rPr>
                <w:color w:val="auto"/>
              </w:rPr>
              <w:t>Част</w:t>
            </w:r>
            <w:r w:rsidRPr="006037C4">
              <w:t>о</w:t>
            </w:r>
          </w:p>
          <w:p w14:paraId="544AE280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</w:p>
          <w:p w14:paraId="57E02BB4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  <w:r w:rsidRPr="006037C4">
              <w:rPr>
                <w:color w:val="auto"/>
              </w:rPr>
              <w:t>Нечаст</w:t>
            </w:r>
            <w:r w:rsidRPr="006037C4">
              <w:t>о</w:t>
            </w:r>
          </w:p>
          <w:p w14:paraId="4DF9851C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</w:p>
          <w:p w14:paraId="78747283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  <w:r w:rsidRPr="006037C4">
              <w:rPr>
                <w:color w:val="auto"/>
              </w:rPr>
              <w:t>Редк</w:t>
            </w:r>
            <w:r w:rsidRPr="006037C4">
              <w:t>о</w:t>
            </w:r>
          </w:p>
        </w:tc>
        <w:tc>
          <w:tcPr>
            <w:tcW w:w="6095" w:type="dxa"/>
          </w:tcPr>
          <w:p w14:paraId="670A81EC" w14:textId="4909BAA5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  <w:r w:rsidRPr="006037C4">
              <w:rPr>
                <w:color w:val="auto"/>
              </w:rPr>
              <w:t>Мышечные судороги, артралгия, боль в спине, боль в конечност</w:t>
            </w:r>
            <w:r w:rsidR="009513DE">
              <w:t>ях</w:t>
            </w:r>
            <w:r w:rsidRPr="006037C4">
              <w:rPr>
                <w:color w:val="auto"/>
              </w:rPr>
              <w:t>, спазм мышц шейного отдела позвоночника</w:t>
            </w:r>
          </w:p>
          <w:p w14:paraId="0F384FF1" w14:textId="30A9FC95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  <w:r w:rsidRPr="006037C4">
              <w:rPr>
                <w:color w:val="auto"/>
              </w:rPr>
              <w:t>Опухание сустав</w:t>
            </w:r>
            <w:r w:rsidRPr="006037C4">
              <w:t>ов</w:t>
            </w:r>
            <w:r w:rsidRPr="006037C4">
              <w:rPr>
                <w:color w:val="auto"/>
              </w:rPr>
              <w:t>, миалгия, мышечная судорога, боль в шее, ригидность мышц</w:t>
            </w:r>
          </w:p>
          <w:p w14:paraId="7E5F9721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  <w:proofErr w:type="spellStart"/>
            <w:r w:rsidRPr="006037C4">
              <w:rPr>
                <w:color w:val="auto"/>
              </w:rPr>
              <w:t>Рабдомиолиз</w:t>
            </w:r>
            <w:proofErr w:type="spellEnd"/>
          </w:p>
        </w:tc>
      </w:tr>
      <w:tr w:rsidR="001C09E3" w:rsidRPr="00BB6DBC" w14:paraId="5BFC0B50" w14:textId="77777777" w:rsidTr="00534BD9">
        <w:tc>
          <w:tcPr>
            <w:tcW w:w="9214" w:type="dxa"/>
            <w:gridSpan w:val="2"/>
          </w:tcPr>
          <w:p w14:paraId="0FA8DB91" w14:textId="77777777" w:rsidR="001C09E3" w:rsidRPr="006037C4" w:rsidRDefault="001C09E3" w:rsidP="006037C4">
            <w:pPr>
              <w:pStyle w:val="Default"/>
              <w:jc w:val="both"/>
              <w:rPr>
                <w:i/>
                <w:color w:val="auto"/>
              </w:rPr>
            </w:pPr>
            <w:r w:rsidRPr="006037C4">
              <w:rPr>
                <w:i/>
              </w:rPr>
              <w:t xml:space="preserve">Нарушения со стороны почек и мочевыводящих путей </w:t>
            </w:r>
          </w:p>
        </w:tc>
      </w:tr>
      <w:tr w:rsidR="001C09E3" w:rsidRPr="009F6570" w14:paraId="5B1C2F35" w14:textId="77777777" w:rsidTr="00534BD9">
        <w:tc>
          <w:tcPr>
            <w:tcW w:w="3119" w:type="dxa"/>
          </w:tcPr>
          <w:p w14:paraId="6F4ADA65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  <w:r w:rsidRPr="006037C4">
              <w:rPr>
                <w:color w:val="auto"/>
              </w:rPr>
              <w:t>Нечаст</w:t>
            </w:r>
            <w:r w:rsidRPr="006037C4">
              <w:t>о</w:t>
            </w:r>
          </w:p>
          <w:p w14:paraId="25A948D5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  <w:r w:rsidRPr="006037C4">
              <w:rPr>
                <w:color w:val="auto"/>
              </w:rPr>
              <w:t>Редк</w:t>
            </w:r>
            <w:r w:rsidRPr="006037C4">
              <w:t>о</w:t>
            </w:r>
          </w:p>
        </w:tc>
        <w:tc>
          <w:tcPr>
            <w:tcW w:w="6095" w:type="dxa"/>
          </w:tcPr>
          <w:p w14:paraId="6A5BDBD5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  <w:r w:rsidRPr="006037C4">
              <w:rPr>
                <w:color w:val="auto"/>
              </w:rPr>
              <w:t>Недержание мочи, дизурия</w:t>
            </w:r>
          </w:p>
          <w:p w14:paraId="610D6D04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  <w:r w:rsidRPr="006037C4">
              <w:rPr>
                <w:color w:val="auto"/>
              </w:rPr>
              <w:t xml:space="preserve">Почечная недостаточность, </w:t>
            </w:r>
            <w:proofErr w:type="spellStart"/>
            <w:r w:rsidRPr="006037C4">
              <w:rPr>
                <w:color w:val="auto"/>
              </w:rPr>
              <w:t>олигурия</w:t>
            </w:r>
            <w:proofErr w:type="spellEnd"/>
            <w:r w:rsidRPr="006037C4">
              <w:rPr>
                <w:color w:val="auto"/>
              </w:rPr>
              <w:t xml:space="preserve">, </w:t>
            </w:r>
            <w:r w:rsidRPr="006037C4">
              <w:rPr>
                <w:i/>
                <w:color w:val="auto"/>
              </w:rPr>
              <w:t>задержка мочи</w:t>
            </w:r>
          </w:p>
        </w:tc>
      </w:tr>
      <w:tr w:rsidR="001C09E3" w:rsidRPr="00BB6DBC" w14:paraId="730F53CF" w14:textId="77777777" w:rsidTr="00534BD9">
        <w:tc>
          <w:tcPr>
            <w:tcW w:w="9214" w:type="dxa"/>
            <w:gridSpan w:val="2"/>
          </w:tcPr>
          <w:p w14:paraId="634BEEA6" w14:textId="77777777" w:rsidR="001C09E3" w:rsidRPr="006037C4" w:rsidRDefault="001C09E3" w:rsidP="006037C4">
            <w:pPr>
              <w:pStyle w:val="Default"/>
              <w:jc w:val="both"/>
              <w:rPr>
                <w:i/>
                <w:color w:val="auto"/>
              </w:rPr>
            </w:pPr>
            <w:r w:rsidRPr="006037C4">
              <w:rPr>
                <w:i/>
              </w:rPr>
              <w:t>Нарушения со стороны половых органов и молочной железы</w:t>
            </w:r>
          </w:p>
        </w:tc>
      </w:tr>
      <w:tr w:rsidR="001C09E3" w:rsidRPr="009F6570" w14:paraId="64C38DCE" w14:textId="77777777" w:rsidTr="00534BD9">
        <w:tc>
          <w:tcPr>
            <w:tcW w:w="3119" w:type="dxa"/>
          </w:tcPr>
          <w:p w14:paraId="2E0F0F8E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  <w:r w:rsidRPr="006037C4">
              <w:rPr>
                <w:color w:val="auto"/>
              </w:rPr>
              <w:t>Част</w:t>
            </w:r>
            <w:r w:rsidRPr="006037C4">
              <w:t>о</w:t>
            </w:r>
          </w:p>
          <w:p w14:paraId="12D48F09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  <w:r w:rsidRPr="006037C4">
              <w:rPr>
                <w:color w:val="auto"/>
              </w:rPr>
              <w:t>Нечаст</w:t>
            </w:r>
            <w:r w:rsidRPr="006037C4">
              <w:t>о</w:t>
            </w:r>
          </w:p>
          <w:p w14:paraId="7F7FF494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</w:p>
          <w:p w14:paraId="6AD6C753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  <w:r w:rsidRPr="006037C4">
              <w:rPr>
                <w:color w:val="auto"/>
              </w:rPr>
              <w:t>Редк</w:t>
            </w:r>
            <w:r w:rsidRPr="006037C4">
              <w:t>о</w:t>
            </w:r>
          </w:p>
        </w:tc>
        <w:tc>
          <w:tcPr>
            <w:tcW w:w="6095" w:type="dxa"/>
          </w:tcPr>
          <w:p w14:paraId="4CA9BB34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  <w:proofErr w:type="spellStart"/>
            <w:r w:rsidRPr="006037C4">
              <w:rPr>
                <w:color w:val="auto"/>
              </w:rPr>
              <w:t>Эректильная</w:t>
            </w:r>
            <w:proofErr w:type="spellEnd"/>
            <w:r w:rsidRPr="006037C4">
              <w:rPr>
                <w:color w:val="auto"/>
              </w:rPr>
              <w:t xml:space="preserve"> дисфункция</w:t>
            </w:r>
          </w:p>
          <w:p w14:paraId="09C5E26B" w14:textId="044BBDA5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  <w:r w:rsidRPr="006037C4">
              <w:rPr>
                <w:color w:val="auto"/>
              </w:rPr>
              <w:t>Сексуальная дисфункция, отсроченная эякуляция, дисменорея</w:t>
            </w:r>
            <w:r w:rsidRPr="006037C4">
              <w:t>, боль в молочных железах</w:t>
            </w:r>
          </w:p>
          <w:p w14:paraId="18328275" w14:textId="68B70A6D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  <w:r w:rsidRPr="006037C4">
              <w:rPr>
                <w:color w:val="auto"/>
              </w:rPr>
              <w:t xml:space="preserve">Аменорея, выделения из молочных желез, увеличение молочных желез, </w:t>
            </w:r>
            <w:r w:rsidRPr="006037C4">
              <w:rPr>
                <w:i/>
                <w:color w:val="auto"/>
              </w:rPr>
              <w:t>гинекомастия</w:t>
            </w:r>
          </w:p>
        </w:tc>
      </w:tr>
      <w:tr w:rsidR="001C09E3" w:rsidRPr="009F6570" w14:paraId="2A23072E" w14:textId="77777777" w:rsidTr="00534BD9">
        <w:tc>
          <w:tcPr>
            <w:tcW w:w="9214" w:type="dxa"/>
            <w:gridSpan w:val="2"/>
          </w:tcPr>
          <w:p w14:paraId="3D2406BB" w14:textId="161574BA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  <w:r w:rsidRPr="006037C4">
              <w:rPr>
                <w:i/>
                <w:color w:val="auto"/>
              </w:rPr>
              <w:t xml:space="preserve">Общие </w:t>
            </w:r>
            <w:r w:rsidR="00207673" w:rsidRPr="006037C4">
              <w:rPr>
                <w:i/>
                <w:color w:val="auto"/>
              </w:rPr>
              <w:t>нарушения и реакции</w:t>
            </w:r>
            <w:r w:rsidRPr="006037C4">
              <w:rPr>
                <w:i/>
                <w:color w:val="auto"/>
              </w:rPr>
              <w:t xml:space="preserve"> в месте введения</w:t>
            </w:r>
          </w:p>
        </w:tc>
      </w:tr>
      <w:tr w:rsidR="001C09E3" w:rsidRPr="009F6570" w14:paraId="6BACF76A" w14:textId="77777777" w:rsidTr="00534BD9">
        <w:tc>
          <w:tcPr>
            <w:tcW w:w="3119" w:type="dxa"/>
          </w:tcPr>
          <w:p w14:paraId="1CD741FC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  <w:r w:rsidRPr="006037C4">
              <w:rPr>
                <w:color w:val="auto"/>
              </w:rPr>
              <w:t>Част</w:t>
            </w:r>
            <w:r w:rsidRPr="006037C4">
              <w:t>о</w:t>
            </w:r>
          </w:p>
          <w:p w14:paraId="090B24F6" w14:textId="2FE903E5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</w:p>
          <w:p w14:paraId="19473EE3" w14:textId="77777777" w:rsidR="00EC47BA" w:rsidRPr="006037C4" w:rsidRDefault="00EC47BA" w:rsidP="006037C4">
            <w:pPr>
              <w:pStyle w:val="Default"/>
              <w:jc w:val="both"/>
              <w:rPr>
                <w:color w:val="auto"/>
              </w:rPr>
            </w:pPr>
          </w:p>
          <w:p w14:paraId="0B959EA1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  <w:r w:rsidRPr="006037C4">
              <w:rPr>
                <w:color w:val="auto"/>
              </w:rPr>
              <w:t>Нечаст</w:t>
            </w:r>
            <w:r w:rsidRPr="006037C4">
              <w:t>о</w:t>
            </w:r>
          </w:p>
        </w:tc>
        <w:tc>
          <w:tcPr>
            <w:tcW w:w="6095" w:type="dxa"/>
          </w:tcPr>
          <w:p w14:paraId="05F32EE1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  <w:r w:rsidRPr="006037C4">
              <w:rPr>
                <w:color w:val="auto"/>
              </w:rPr>
              <w:t xml:space="preserve">Периферический отек, </w:t>
            </w:r>
            <w:r w:rsidRPr="006037C4">
              <w:t xml:space="preserve">отек, </w:t>
            </w:r>
            <w:r w:rsidRPr="006037C4">
              <w:rPr>
                <w:color w:val="auto"/>
              </w:rPr>
              <w:t xml:space="preserve">нарушение походки, падение, чувство опьянения, плохое самочувствие, </w:t>
            </w:r>
            <w:r w:rsidRPr="006037C4">
              <w:t>повышенная</w:t>
            </w:r>
            <w:r w:rsidRPr="006037C4">
              <w:rPr>
                <w:color w:val="auto"/>
              </w:rPr>
              <w:t xml:space="preserve"> утомляемость </w:t>
            </w:r>
          </w:p>
          <w:p w14:paraId="652C32FD" w14:textId="79AEC6B6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  <w:proofErr w:type="spellStart"/>
            <w:r w:rsidRPr="006037C4">
              <w:rPr>
                <w:color w:val="auto"/>
              </w:rPr>
              <w:t>Генерализованный</w:t>
            </w:r>
            <w:proofErr w:type="spellEnd"/>
            <w:r w:rsidRPr="006037C4">
              <w:rPr>
                <w:color w:val="auto"/>
              </w:rPr>
              <w:t xml:space="preserve"> отек, </w:t>
            </w:r>
            <w:r w:rsidRPr="006037C4">
              <w:rPr>
                <w:i/>
              </w:rPr>
              <w:t>отек лица</w:t>
            </w:r>
            <w:r w:rsidRPr="006037C4">
              <w:rPr>
                <w:color w:val="auto"/>
              </w:rPr>
              <w:t xml:space="preserve">, </w:t>
            </w:r>
            <w:r w:rsidR="00FF7713" w:rsidRPr="006037C4">
              <w:rPr>
                <w:color w:val="auto"/>
              </w:rPr>
              <w:t>чувство стеснения в груди</w:t>
            </w:r>
            <w:r w:rsidR="002760F9" w:rsidRPr="006037C4">
              <w:rPr>
                <w:color w:val="auto"/>
              </w:rPr>
              <w:t>,</w:t>
            </w:r>
            <w:r w:rsidRPr="006037C4">
              <w:rPr>
                <w:color w:val="auto"/>
              </w:rPr>
              <w:t xml:space="preserve"> боль, </w:t>
            </w:r>
            <w:proofErr w:type="spellStart"/>
            <w:r w:rsidR="002760F9" w:rsidRPr="006037C4">
              <w:rPr>
                <w:color w:val="auto"/>
              </w:rPr>
              <w:t>пирексия</w:t>
            </w:r>
            <w:proofErr w:type="spellEnd"/>
            <w:r w:rsidR="002760F9" w:rsidRPr="006037C4">
              <w:rPr>
                <w:color w:val="auto"/>
              </w:rPr>
              <w:t>,</w:t>
            </w:r>
            <w:r w:rsidRPr="006037C4">
              <w:rPr>
                <w:color w:val="auto"/>
              </w:rPr>
              <w:t xml:space="preserve"> чувство жажды, озноб, </w:t>
            </w:r>
            <w:r w:rsidR="002760F9" w:rsidRPr="006037C4">
              <w:rPr>
                <w:color w:val="auto"/>
              </w:rPr>
              <w:t>астения</w:t>
            </w:r>
            <w:r w:rsidRPr="006037C4">
              <w:rPr>
                <w:color w:val="auto"/>
              </w:rPr>
              <w:t xml:space="preserve"> </w:t>
            </w:r>
          </w:p>
        </w:tc>
      </w:tr>
      <w:tr w:rsidR="001C09E3" w:rsidRPr="009F6570" w14:paraId="3FDD5498" w14:textId="77777777" w:rsidTr="00534BD9">
        <w:tc>
          <w:tcPr>
            <w:tcW w:w="9214" w:type="dxa"/>
            <w:gridSpan w:val="2"/>
          </w:tcPr>
          <w:p w14:paraId="659C7FBD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  <w:r w:rsidRPr="006037C4">
              <w:rPr>
                <w:i/>
                <w:color w:val="auto"/>
              </w:rPr>
              <w:t>Лабораторные и инструментальные данные</w:t>
            </w:r>
          </w:p>
        </w:tc>
      </w:tr>
      <w:tr w:rsidR="001C09E3" w:rsidRPr="009F6570" w14:paraId="3F0C167B" w14:textId="77777777" w:rsidTr="00534BD9">
        <w:tc>
          <w:tcPr>
            <w:tcW w:w="3119" w:type="dxa"/>
          </w:tcPr>
          <w:p w14:paraId="29032A61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  <w:r w:rsidRPr="006037C4">
              <w:rPr>
                <w:color w:val="auto"/>
              </w:rPr>
              <w:t>Част</w:t>
            </w:r>
            <w:r w:rsidRPr="006037C4">
              <w:t>о</w:t>
            </w:r>
          </w:p>
          <w:p w14:paraId="626116E3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  <w:r w:rsidRPr="006037C4">
              <w:rPr>
                <w:color w:val="auto"/>
              </w:rPr>
              <w:t>Нечаст</w:t>
            </w:r>
            <w:r w:rsidRPr="006037C4">
              <w:t>о</w:t>
            </w:r>
          </w:p>
          <w:p w14:paraId="41B7EB4A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</w:p>
          <w:p w14:paraId="47CA5424" w14:textId="1F935B66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</w:p>
          <w:p w14:paraId="73262980" w14:textId="77777777" w:rsidR="00B7157E" w:rsidRPr="006037C4" w:rsidRDefault="00B7157E" w:rsidP="006037C4">
            <w:pPr>
              <w:pStyle w:val="Default"/>
              <w:jc w:val="both"/>
              <w:rPr>
                <w:color w:val="auto"/>
              </w:rPr>
            </w:pPr>
          </w:p>
          <w:p w14:paraId="6F7ACE2D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</w:p>
          <w:p w14:paraId="55447681" w14:textId="77777777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  <w:r w:rsidRPr="006037C4">
              <w:rPr>
                <w:color w:val="auto"/>
              </w:rPr>
              <w:t>Редк</w:t>
            </w:r>
            <w:r w:rsidRPr="006037C4">
              <w:t>о</w:t>
            </w:r>
          </w:p>
        </w:tc>
        <w:tc>
          <w:tcPr>
            <w:tcW w:w="6095" w:type="dxa"/>
          </w:tcPr>
          <w:p w14:paraId="3E830AE8" w14:textId="53B01A5A" w:rsidR="001C09E3" w:rsidRPr="006037C4" w:rsidRDefault="00EC47BA" w:rsidP="006037C4">
            <w:pPr>
              <w:pStyle w:val="Default"/>
              <w:jc w:val="both"/>
              <w:rPr>
                <w:color w:val="auto"/>
              </w:rPr>
            </w:pPr>
            <w:r w:rsidRPr="006037C4">
              <w:rPr>
                <w:color w:val="auto"/>
              </w:rPr>
              <w:t xml:space="preserve">Повышение </w:t>
            </w:r>
            <w:r w:rsidR="001C09E3" w:rsidRPr="006037C4">
              <w:rPr>
                <w:color w:val="auto"/>
              </w:rPr>
              <w:t xml:space="preserve">массы тела </w:t>
            </w:r>
          </w:p>
          <w:p w14:paraId="14D9E8CC" w14:textId="4B4415D4" w:rsidR="001C09E3" w:rsidRPr="006037C4" w:rsidRDefault="001C09E3" w:rsidP="006037C4">
            <w:pPr>
              <w:pStyle w:val="Default"/>
              <w:jc w:val="both"/>
              <w:rPr>
                <w:color w:val="auto"/>
              </w:rPr>
            </w:pPr>
            <w:r w:rsidRPr="006037C4">
              <w:rPr>
                <w:color w:val="auto"/>
              </w:rPr>
              <w:t xml:space="preserve">Повышение  уровня </w:t>
            </w:r>
            <w:proofErr w:type="spellStart"/>
            <w:r w:rsidRPr="006037C4">
              <w:rPr>
                <w:color w:val="auto"/>
              </w:rPr>
              <w:t>креатинфосфокиназы</w:t>
            </w:r>
            <w:proofErr w:type="spellEnd"/>
            <w:r w:rsidRPr="006037C4">
              <w:rPr>
                <w:color w:val="auto"/>
              </w:rPr>
              <w:t xml:space="preserve"> </w:t>
            </w:r>
            <w:r w:rsidRPr="006037C4">
              <w:rPr>
                <w:rStyle w:val="10"/>
                <w:rFonts w:ascii="Times New Roman" w:hAnsi="Times New Roman"/>
                <w:b w:val="0"/>
                <w:sz w:val="24"/>
                <w:szCs w:val="24"/>
              </w:rPr>
              <w:t xml:space="preserve"> крови</w:t>
            </w:r>
            <w:r w:rsidRPr="006037C4">
              <w:rPr>
                <w:color w:val="auto"/>
              </w:rPr>
              <w:t xml:space="preserve">, </w:t>
            </w:r>
            <w:r w:rsidR="00F835E6" w:rsidRPr="006037C4">
              <w:rPr>
                <w:color w:val="auto"/>
              </w:rPr>
              <w:t>повышенный</w:t>
            </w:r>
            <w:r w:rsidR="002760F9" w:rsidRPr="006037C4">
              <w:rPr>
                <w:color w:val="auto"/>
              </w:rPr>
              <w:t xml:space="preserve"> уровень глюкозы в</w:t>
            </w:r>
            <w:r w:rsidRPr="006037C4">
              <w:rPr>
                <w:color w:val="auto"/>
              </w:rPr>
              <w:t xml:space="preserve"> крови, снижение количества тромбоцитов, </w:t>
            </w:r>
            <w:r w:rsidRPr="006037C4">
              <w:rPr>
                <w:rStyle w:val="10"/>
                <w:rFonts w:ascii="Times New Roman" w:hAnsi="Times New Roman"/>
                <w:b w:val="0"/>
                <w:sz w:val="24"/>
                <w:szCs w:val="24"/>
              </w:rPr>
              <w:t>повыше</w:t>
            </w:r>
            <w:r w:rsidR="002760F9" w:rsidRPr="006037C4">
              <w:rPr>
                <w:rStyle w:val="10"/>
                <w:rFonts w:ascii="Times New Roman" w:hAnsi="Times New Roman"/>
                <w:b w:val="0"/>
                <w:sz w:val="24"/>
                <w:szCs w:val="24"/>
              </w:rPr>
              <w:t>нный</w:t>
            </w:r>
            <w:r w:rsidRPr="006037C4">
              <w:rPr>
                <w:rStyle w:val="10"/>
                <w:rFonts w:ascii="Times New Roman" w:hAnsi="Times New Roman"/>
                <w:b w:val="0"/>
                <w:sz w:val="24"/>
                <w:szCs w:val="24"/>
              </w:rPr>
              <w:t xml:space="preserve"> уров</w:t>
            </w:r>
            <w:r w:rsidR="002760F9" w:rsidRPr="006037C4">
              <w:rPr>
                <w:rStyle w:val="10"/>
                <w:rFonts w:ascii="Times New Roman" w:hAnsi="Times New Roman"/>
                <w:b w:val="0"/>
                <w:sz w:val="24"/>
                <w:szCs w:val="24"/>
              </w:rPr>
              <w:t>ень</w:t>
            </w:r>
            <w:r w:rsidRPr="006037C4">
              <w:rPr>
                <w:rStyle w:val="10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037C4">
              <w:rPr>
                <w:rStyle w:val="10"/>
                <w:rFonts w:ascii="Times New Roman" w:hAnsi="Times New Roman"/>
                <w:b w:val="0"/>
                <w:sz w:val="24"/>
                <w:szCs w:val="24"/>
              </w:rPr>
              <w:t>креатинина</w:t>
            </w:r>
            <w:proofErr w:type="spellEnd"/>
            <w:r w:rsidRPr="006037C4">
              <w:rPr>
                <w:rStyle w:val="10"/>
                <w:rFonts w:ascii="Times New Roman" w:hAnsi="Times New Roman"/>
                <w:b w:val="0"/>
                <w:sz w:val="24"/>
                <w:szCs w:val="24"/>
              </w:rPr>
              <w:t xml:space="preserve"> в крови,</w:t>
            </w:r>
            <w:r w:rsidRPr="006037C4">
              <w:rPr>
                <w:color w:val="auto"/>
              </w:rPr>
              <w:t xml:space="preserve"> снижение уровня калия в крови, снижение массы тела</w:t>
            </w:r>
          </w:p>
          <w:p w14:paraId="10238E05" w14:textId="31CE2067" w:rsidR="001C09E3" w:rsidRPr="006037C4" w:rsidRDefault="00FF7713" w:rsidP="006037C4">
            <w:pPr>
              <w:pStyle w:val="Default"/>
              <w:jc w:val="both"/>
              <w:rPr>
                <w:color w:val="auto"/>
              </w:rPr>
            </w:pPr>
            <w:r w:rsidRPr="006037C4">
              <w:rPr>
                <w:color w:val="auto"/>
              </w:rPr>
              <w:t>Снижение количества</w:t>
            </w:r>
            <w:r w:rsidR="001C09E3" w:rsidRPr="006037C4">
              <w:rPr>
                <w:color w:val="auto"/>
              </w:rPr>
              <w:t xml:space="preserve"> лейкоцитов</w:t>
            </w:r>
          </w:p>
        </w:tc>
      </w:tr>
    </w:tbl>
    <w:p w14:paraId="4DC73D28" w14:textId="49DB7026" w:rsidR="001C09E3" w:rsidRPr="009F6570" w:rsidRDefault="001C09E3" w:rsidP="00A05861">
      <w:pPr>
        <w:spacing w:line="360" w:lineRule="auto"/>
        <w:ind w:right="142"/>
        <w:jc w:val="both"/>
      </w:pPr>
      <w:r w:rsidRPr="00BB6DBC">
        <w:t>*</w:t>
      </w:r>
      <w:r w:rsidRPr="009F6570">
        <w:t> </w:t>
      </w:r>
      <w:r w:rsidRPr="00BB6DBC">
        <w:t>Повышен</w:t>
      </w:r>
      <w:r w:rsidR="002760F9">
        <w:t>ный уровень</w:t>
      </w:r>
      <w:r w:rsidRPr="00BB6DBC">
        <w:t xml:space="preserve"> </w:t>
      </w:r>
      <w:proofErr w:type="spellStart"/>
      <w:r w:rsidRPr="00BB6DBC">
        <w:t>аланинаминотрансферазы</w:t>
      </w:r>
      <w:proofErr w:type="spellEnd"/>
      <w:r w:rsidRPr="00BB6DBC">
        <w:t xml:space="preserve"> (АЛТ), повышен</w:t>
      </w:r>
      <w:r w:rsidR="00DF3111">
        <w:t>ный уровень</w:t>
      </w:r>
      <w:r>
        <w:t xml:space="preserve"> </w:t>
      </w:r>
      <w:proofErr w:type="spellStart"/>
      <w:r w:rsidRPr="00BB6DBC">
        <w:t>аспартатаминотрансферазы</w:t>
      </w:r>
      <w:proofErr w:type="spellEnd"/>
      <w:r w:rsidRPr="00BB6DBC">
        <w:t xml:space="preserve"> (АСТ).</w:t>
      </w:r>
    </w:p>
    <w:p w14:paraId="26C2F90B" w14:textId="2585713E" w:rsidR="007B1D85" w:rsidRDefault="007B1D85" w:rsidP="007B1D85">
      <w:pPr>
        <w:jc w:val="both"/>
        <w:rPr>
          <w:sz w:val="24"/>
          <w:szCs w:val="24"/>
        </w:rPr>
      </w:pPr>
      <w:r w:rsidRPr="00DF25F9">
        <w:rPr>
          <w:sz w:val="24"/>
          <w:szCs w:val="24"/>
        </w:rPr>
        <w:t xml:space="preserve">После прекращения краткосрочного и долгосрочного лечения </w:t>
      </w:r>
      <w:proofErr w:type="spellStart"/>
      <w:r w:rsidRPr="00DF25F9">
        <w:rPr>
          <w:sz w:val="24"/>
          <w:szCs w:val="24"/>
        </w:rPr>
        <w:t>прегабалином</w:t>
      </w:r>
      <w:proofErr w:type="spellEnd"/>
      <w:r w:rsidRPr="00DF25F9">
        <w:rPr>
          <w:sz w:val="24"/>
          <w:szCs w:val="24"/>
        </w:rPr>
        <w:t xml:space="preserve"> наблюдались симптомы отмены. </w:t>
      </w:r>
      <w:proofErr w:type="gramStart"/>
      <w:r w:rsidRPr="00DF25F9">
        <w:rPr>
          <w:sz w:val="24"/>
          <w:szCs w:val="24"/>
        </w:rPr>
        <w:t xml:space="preserve">Были </w:t>
      </w:r>
      <w:r w:rsidR="00A14AE4" w:rsidRPr="00A65B7A">
        <w:rPr>
          <w:sz w:val="24"/>
          <w:szCs w:val="24"/>
        </w:rPr>
        <w:t>зарегистрированы</w:t>
      </w:r>
      <w:r w:rsidRPr="00DF25F9">
        <w:rPr>
          <w:sz w:val="24"/>
          <w:szCs w:val="24"/>
        </w:rPr>
        <w:t xml:space="preserve"> следующие </w:t>
      </w:r>
      <w:r w:rsidR="00A14AE4" w:rsidRPr="00A65B7A">
        <w:rPr>
          <w:sz w:val="24"/>
          <w:szCs w:val="24"/>
        </w:rPr>
        <w:t>симптомы</w:t>
      </w:r>
      <w:r w:rsidRPr="00DF25F9">
        <w:rPr>
          <w:sz w:val="24"/>
          <w:szCs w:val="24"/>
        </w:rPr>
        <w:t>: бессонница, головная боль, тошнота, тревожность, диарея, гриппоподобный синдром, судороги, нервозность, депрессия, боль</w:t>
      </w:r>
      <w:r w:rsidRPr="00B603CE">
        <w:rPr>
          <w:sz w:val="24"/>
          <w:szCs w:val="24"/>
        </w:rPr>
        <w:t>,</w:t>
      </w:r>
      <w:r w:rsidRPr="00DF25F9">
        <w:rPr>
          <w:sz w:val="24"/>
          <w:szCs w:val="24"/>
        </w:rPr>
        <w:t xml:space="preserve"> </w:t>
      </w:r>
      <w:proofErr w:type="spellStart"/>
      <w:r w:rsidRPr="00DF25F9">
        <w:rPr>
          <w:sz w:val="24"/>
          <w:szCs w:val="24"/>
        </w:rPr>
        <w:t>гипергидроз</w:t>
      </w:r>
      <w:proofErr w:type="spellEnd"/>
      <w:r w:rsidRPr="00DF25F9">
        <w:rPr>
          <w:sz w:val="24"/>
          <w:szCs w:val="24"/>
        </w:rPr>
        <w:t xml:space="preserve"> и головокружение.</w:t>
      </w:r>
      <w:proofErr w:type="gramEnd"/>
      <w:r w:rsidRPr="00DF25F9">
        <w:rPr>
          <w:sz w:val="24"/>
          <w:szCs w:val="24"/>
        </w:rPr>
        <w:t xml:space="preserve"> </w:t>
      </w:r>
      <w:r w:rsidR="00A14AE4" w:rsidRPr="00A65B7A">
        <w:rPr>
          <w:sz w:val="24"/>
          <w:szCs w:val="24"/>
        </w:rPr>
        <w:t>Эти симптомы могут указывать на лекарственную зависимость.</w:t>
      </w:r>
      <w:r w:rsidR="00262785" w:rsidRPr="00A65B7A">
        <w:rPr>
          <w:sz w:val="24"/>
          <w:szCs w:val="24"/>
        </w:rPr>
        <w:t xml:space="preserve"> </w:t>
      </w:r>
      <w:r w:rsidRPr="00DF25F9">
        <w:rPr>
          <w:sz w:val="24"/>
          <w:szCs w:val="24"/>
        </w:rPr>
        <w:t>Следует сообщить пациенту об этом в начале лечения.</w:t>
      </w:r>
    </w:p>
    <w:p w14:paraId="20D8D777" w14:textId="42244177" w:rsidR="007B1D85" w:rsidRPr="00A65B7A" w:rsidRDefault="007B1D85" w:rsidP="005B5882">
      <w:pPr>
        <w:jc w:val="both"/>
        <w:rPr>
          <w:sz w:val="24"/>
          <w:szCs w:val="24"/>
        </w:rPr>
      </w:pPr>
      <w:r w:rsidRPr="00DF25F9">
        <w:rPr>
          <w:sz w:val="24"/>
          <w:szCs w:val="24"/>
        </w:rPr>
        <w:t xml:space="preserve">Имеющиеся данные в отношении прекращения долгосрочной терапии </w:t>
      </w:r>
      <w:proofErr w:type="spellStart"/>
      <w:r w:rsidRPr="00DF25F9">
        <w:rPr>
          <w:sz w:val="24"/>
          <w:szCs w:val="24"/>
        </w:rPr>
        <w:t>прегабалином</w:t>
      </w:r>
      <w:proofErr w:type="spellEnd"/>
      <w:r w:rsidRPr="00DF25F9">
        <w:rPr>
          <w:sz w:val="24"/>
          <w:szCs w:val="24"/>
        </w:rPr>
        <w:t xml:space="preserve"> свидетельствуют о том, что частота возникновения и тяжесть симптомов отмены могут зависеть от дозы препарата</w:t>
      </w:r>
      <w:r w:rsidR="00A14AE4" w:rsidRPr="00A65B7A">
        <w:rPr>
          <w:sz w:val="24"/>
          <w:szCs w:val="24"/>
        </w:rPr>
        <w:t xml:space="preserve"> (см. разделы 4.2 и 4.4)</w:t>
      </w:r>
      <w:r w:rsidRPr="00DF25F9">
        <w:rPr>
          <w:sz w:val="24"/>
          <w:szCs w:val="24"/>
        </w:rPr>
        <w:t>.</w:t>
      </w:r>
    </w:p>
    <w:p w14:paraId="39CEBA1C" w14:textId="77777777" w:rsidR="004F71FF" w:rsidRPr="00DF25F9" w:rsidRDefault="004F71FF" w:rsidP="003913A6">
      <w:pPr>
        <w:shd w:val="clear" w:color="auto" w:fill="FFFFFF"/>
        <w:jc w:val="both"/>
        <w:rPr>
          <w:i/>
          <w:sz w:val="24"/>
          <w:szCs w:val="24"/>
        </w:rPr>
      </w:pPr>
      <w:r w:rsidRPr="00DF25F9">
        <w:rPr>
          <w:i/>
          <w:sz w:val="24"/>
          <w:szCs w:val="24"/>
        </w:rPr>
        <w:t>Пациенты детского возраста</w:t>
      </w:r>
    </w:p>
    <w:p w14:paraId="4AC6A1C2" w14:textId="77777777" w:rsidR="003913A6" w:rsidRPr="00DF25F9" w:rsidRDefault="004F71FF" w:rsidP="003913A6">
      <w:pPr>
        <w:shd w:val="clear" w:color="auto" w:fill="FFFFFF"/>
        <w:jc w:val="both"/>
        <w:rPr>
          <w:sz w:val="24"/>
          <w:szCs w:val="24"/>
        </w:rPr>
      </w:pPr>
      <w:r w:rsidRPr="00DF25F9">
        <w:rPr>
          <w:sz w:val="24"/>
          <w:szCs w:val="24"/>
        </w:rPr>
        <w:t xml:space="preserve">Профиль безопасности </w:t>
      </w:r>
      <w:proofErr w:type="spellStart"/>
      <w:r w:rsidRPr="00DF25F9">
        <w:rPr>
          <w:sz w:val="24"/>
          <w:szCs w:val="24"/>
        </w:rPr>
        <w:t>прегабалина</w:t>
      </w:r>
      <w:proofErr w:type="spellEnd"/>
      <w:r w:rsidRPr="00DF25F9">
        <w:rPr>
          <w:sz w:val="24"/>
          <w:szCs w:val="24"/>
        </w:rPr>
        <w:t>, наблюдаемый в исследованиях у пациентов детского возраста</w:t>
      </w:r>
      <w:r w:rsidR="00E21701" w:rsidRPr="00DF25F9">
        <w:rPr>
          <w:sz w:val="24"/>
          <w:szCs w:val="24"/>
        </w:rPr>
        <w:t>,</w:t>
      </w:r>
      <w:r w:rsidRPr="00DF25F9">
        <w:rPr>
          <w:sz w:val="24"/>
          <w:szCs w:val="24"/>
        </w:rPr>
        <w:t xml:space="preserve"> был аналогичен таковому у взрослых пациентов</w:t>
      </w:r>
      <w:r w:rsidR="003913A6" w:rsidRPr="00DF25F9">
        <w:rPr>
          <w:sz w:val="24"/>
          <w:szCs w:val="24"/>
        </w:rPr>
        <w:t>.</w:t>
      </w:r>
    </w:p>
    <w:p w14:paraId="4138644C" w14:textId="07B0482F" w:rsidR="007B1D85" w:rsidRPr="00DF25F9" w:rsidRDefault="007B1D85" w:rsidP="007B1D85">
      <w:pPr>
        <w:jc w:val="both"/>
        <w:rPr>
          <w:sz w:val="24"/>
          <w:szCs w:val="24"/>
        </w:rPr>
      </w:pPr>
      <w:proofErr w:type="gramStart"/>
      <w:r w:rsidRPr="00DF25F9">
        <w:rPr>
          <w:sz w:val="24"/>
          <w:szCs w:val="24"/>
        </w:rPr>
        <w:t xml:space="preserve">Профиль безопасности </w:t>
      </w:r>
      <w:proofErr w:type="spellStart"/>
      <w:r w:rsidRPr="00DF25F9">
        <w:rPr>
          <w:sz w:val="24"/>
          <w:szCs w:val="24"/>
        </w:rPr>
        <w:t>прегабалина</w:t>
      </w:r>
      <w:proofErr w:type="spellEnd"/>
      <w:r w:rsidRPr="00DF25F9">
        <w:rPr>
          <w:sz w:val="24"/>
          <w:szCs w:val="24"/>
        </w:rPr>
        <w:t xml:space="preserve">, наблюдавшийся в </w:t>
      </w:r>
      <w:r w:rsidR="00DB6192">
        <w:rPr>
          <w:sz w:val="24"/>
          <w:szCs w:val="24"/>
        </w:rPr>
        <w:t>пяти</w:t>
      </w:r>
      <w:r w:rsidRPr="00DF25F9">
        <w:rPr>
          <w:sz w:val="24"/>
          <w:szCs w:val="24"/>
        </w:rPr>
        <w:t xml:space="preserve"> исследованиях у пациентов </w:t>
      </w:r>
      <w:r w:rsidRPr="00DF25F9">
        <w:rPr>
          <w:sz w:val="24"/>
          <w:szCs w:val="24"/>
        </w:rPr>
        <w:lastRenderedPageBreak/>
        <w:t xml:space="preserve">детского возраста с парциальными судорожными приступами </w:t>
      </w:r>
      <w:r w:rsidR="00B603CE" w:rsidRPr="00DF25F9">
        <w:rPr>
          <w:sz w:val="24"/>
          <w:szCs w:val="24"/>
        </w:rPr>
        <w:t>с</w:t>
      </w:r>
      <w:r w:rsidRPr="00DF25F9">
        <w:rPr>
          <w:sz w:val="24"/>
          <w:szCs w:val="24"/>
        </w:rPr>
        <w:t xml:space="preserve"> вторичной генерализацией или без нее (12</w:t>
      </w:r>
      <w:r w:rsidRPr="00DF25F9">
        <w:rPr>
          <w:sz w:val="24"/>
          <w:szCs w:val="24"/>
        </w:rPr>
        <w:noBreakHyphen/>
        <w:t>недельное исследование по оценке эффективности и безопасности у пациентов в возрасте от 4 до 16 лет, n=295; 14</w:t>
      </w:r>
      <w:r w:rsidRPr="00DF25F9">
        <w:rPr>
          <w:sz w:val="24"/>
          <w:szCs w:val="24"/>
        </w:rPr>
        <w:noBreakHyphen/>
        <w:t>дневное исследование по оценке эффективности и безопасности у пациентов в возрасте от 1 месяца до 4 лет, n=175;</w:t>
      </w:r>
      <w:proofErr w:type="gramEnd"/>
      <w:r w:rsidRPr="00DF25F9">
        <w:rPr>
          <w:sz w:val="24"/>
          <w:szCs w:val="24"/>
        </w:rPr>
        <w:t xml:space="preserve"> исследование по оценке </w:t>
      </w:r>
      <w:proofErr w:type="spellStart"/>
      <w:r w:rsidRPr="00DF25F9">
        <w:rPr>
          <w:sz w:val="24"/>
          <w:szCs w:val="24"/>
        </w:rPr>
        <w:t>фармакокинетики</w:t>
      </w:r>
      <w:proofErr w:type="spellEnd"/>
      <w:r w:rsidRPr="00DF25F9">
        <w:rPr>
          <w:sz w:val="24"/>
          <w:szCs w:val="24"/>
        </w:rPr>
        <w:t xml:space="preserve"> и переносимости препарата, n = 65; и</w:t>
      </w:r>
      <w:r w:rsidR="00DB6192">
        <w:rPr>
          <w:sz w:val="24"/>
          <w:szCs w:val="24"/>
        </w:rPr>
        <w:t xml:space="preserve"> 2</w:t>
      </w:r>
      <w:r w:rsidRPr="00DF25F9">
        <w:rPr>
          <w:sz w:val="24"/>
          <w:szCs w:val="24"/>
        </w:rPr>
        <w:t xml:space="preserve"> 1-летн</w:t>
      </w:r>
      <w:r w:rsidR="004C0497">
        <w:rPr>
          <w:sz w:val="24"/>
          <w:szCs w:val="24"/>
        </w:rPr>
        <w:t>их</w:t>
      </w:r>
      <w:r w:rsidRPr="00DF25F9">
        <w:rPr>
          <w:sz w:val="24"/>
          <w:szCs w:val="24"/>
        </w:rPr>
        <w:t xml:space="preserve"> открыт</w:t>
      </w:r>
      <w:r w:rsidR="00DB6192">
        <w:rPr>
          <w:sz w:val="24"/>
          <w:szCs w:val="24"/>
        </w:rPr>
        <w:t>ы</w:t>
      </w:r>
      <w:r w:rsidR="004C0497">
        <w:rPr>
          <w:sz w:val="24"/>
          <w:szCs w:val="24"/>
        </w:rPr>
        <w:t>х</w:t>
      </w:r>
      <w:r w:rsidRPr="00DF25F9">
        <w:rPr>
          <w:sz w:val="24"/>
          <w:szCs w:val="24"/>
        </w:rPr>
        <w:t xml:space="preserve"> исследовани</w:t>
      </w:r>
      <w:r w:rsidR="00DB6192">
        <w:rPr>
          <w:sz w:val="24"/>
          <w:szCs w:val="24"/>
        </w:rPr>
        <w:t>я</w:t>
      </w:r>
      <w:r w:rsidRPr="00DF25F9">
        <w:rPr>
          <w:sz w:val="24"/>
          <w:szCs w:val="24"/>
        </w:rPr>
        <w:t xml:space="preserve"> последующего наблюдения, n = 54</w:t>
      </w:r>
      <w:r w:rsidR="00DB6192">
        <w:rPr>
          <w:sz w:val="24"/>
          <w:szCs w:val="24"/>
        </w:rPr>
        <w:t xml:space="preserve"> и </w:t>
      </w:r>
      <w:r w:rsidR="00DB6192">
        <w:rPr>
          <w:sz w:val="24"/>
          <w:szCs w:val="24"/>
          <w:lang w:val="en-US"/>
        </w:rPr>
        <w:t>n</w:t>
      </w:r>
      <w:r w:rsidR="00DB6192">
        <w:rPr>
          <w:sz w:val="24"/>
          <w:szCs w:val="24"/>
        </w:rPr>
        <w:t xml:space="preserve"> </w:t>
      </w:r>
      <w:r w:rsidR="00DB6192" w:rsidRPr="00B1229F">
        <w:rPr>
          <w:sz w:val="24"/>
          <w:szCs w:val="24"/>
        </w:rPr>
        <w:t>=</w:t>
      </w:r>
      <w:r w:rsidR="00DB6192">
        <w:rPr>
          <w:sz w:val="24"/>
          <w:szCs w:val="24"/>
        </w:rPr>
        <w:t xml:space="preserve"> 431</w:t>
      </w:r>
      <w:r w:rsidRPr="00DF25F9">
        <w:rPr>
          <w:sz w:val="24"/>
          <w:szCs w:val="24"/>
        </w:rPr>
        <w:t xml:space="preserve">), был аналогичен таковому в исследованиях у взрослых пациентов с эпилепсией. Наиболее частыми нежелательными явлениями, наблюдавшимися в 12-недельном исследовании при лечении </w:t>
      </w:r>
      <w:proofErr w:type="spellStart"/>
      <w:r w:rsidRPr="00DF25F9">
        <w:rPr>
          <w:sz w:val="24"/>
          <w:szCs w:val="24"/>
        </w:rPr>
        <w:t>прегабалином</w:t>
      </w:r>
      <w:proofErr w:type="spellEnd"/>
      <w:r w:rsidRPr="00DF25F9">
        <w:rPr>
          <w:sz w:val="24"/>
          <w:szCs w:val="24"/>
        </w:rPr>
        <w:t xml:space="preserve">, были сонливость, </w:t>
      </w:r>
      <w:proofErr w:type="spellStart"/>
      <w:r w:rsidRPr="00DF25F9">
        <w:rPr>
          <w:sz w:val="24"/>
          <w:szCs w:val="24"/>
        </w:rPr>
        <w:t>пирексия</w:t>
      </w:r>
      <w:proofErr w:type="spellEnd"/>
      <w:r w:rsidRPr="00DF25F9">
        <w:rPr>
          <w:sz w:val="24"/>
          <w:szCs w:val="24"/>
        </w:rPr>
        <w:t xml:space="preserve">, инфекция верхних дыхательных путей, повышенный аппетит, увеличение массы тела и </w:t>
      </w:r>
      <w:proofErr w:type="spellStart"/>
      <w:r w:rsidRPr="00DF25F9">
        <w:rPr>
          <w:sz w:val="24"/>
          <w:szCs w:val="24"/>
        </w:rPr>
        <w:t>назофарингит</w:t>
      </w:r>
      <w:proofErr w:type="spellEnd"/>
      <w:r w:rsidRPr="00DF25F9">
        <w:rPr>
          <w:sz w:val="24"/>
          <w:szCs w:val="24"/>
        </w:rPr>
        <w:t xml:space="preserve">. Наиболее частыми нежелательными явлениями, наблюдавшимися в 14-дневном исследовании при лечении </w:t>
      </w:r>
      <w:proofErr w:type="spellStart"/>
      <w:r w:rsidRPr="00DF25F9">
        <w:rPr>
          <w:sz w:val="24"/>
          <w:szCs w:val="24"/>
        </w:rPr>
        <w:t>прегабалином</w:t>
      </w:r>
      <w:proofErr w:type="spellEnd"/>
      <w:r w:rsidRPr="00DF25F9">
        <w:rPr>
          <w:sz w:val="24"/>
          <w:szCs w:val="24"/>
        </w:rPr>
        <w:t xml:space="preserve">, были сонливость, инфекция верхних дыхательных путей и </w:t>
      </w:r>
      <w:proofErr w:type="spellStart"/>
      <w:r w:rsidRPr="00DF25F9">
        <w:rPr>
          <w:sz w:val="24"/>
          <w:szCs w:val="24"/>
        </w:rPr>
        <w:t>пирексия</w:t>
      </w:r>
      <w:proofErr w:type="spellEnd"/>
      <w:r w:rsidRPr="00DF25F9">
        <w:rPr>
          <w:sz w:val="24"/>
          <w:szCs w:val="24"/>
        </w:rPr>
        <w:t xml:space="preserve"> (см. разделы 4.2, 5.1 и 5.2).</w:t>
      </w:r>
    </w:p>
    <w:p w14:paraId="2B6C82C4" w14:textId="77777777" w:rsidR="007B1D85" w:rsidRPr="00DF25F9" w:rsidRDefault="007B1D85" w:rsidP="003913A6">
      <w:pPr>
        <w:shd w:val="clear" w:color="auto" w:fill="FFFFFF"/>
        <w:jc w:val="both"/>
        <w:rPr>
          <w:sz w:val="24"/>
          <w:szCs w:val="24"/>
        </w:rPr>
      </w:pPr>
    </w:p>
    <w:p w14:paraId="7CE153CB" w14:textId="77777777" w:rsidR="004C47A7" w:rsidRPr="00DF25F9" w:rsidRDefault="004C47A7" w:rsidP="004C47A7">
      <w:pPr>
        <w:jc w:val="both"/>
        <w:rPr>
          <w:b/>
          <w:sz w:val="24"/>
          <w:szCs w:val="24"/>
        </w:rPr>
      </w:pPr>
      <w:r w:rsidRPr="00DF25F9">
        <w:rPr>
          <w:b/>
          <w:sz w:val="24"/>
          <w:szCs w:val="24"/>
        </w:rPr>
        <w:t xml:space="preserve">Сообщение о подозреваемых нежелательных реакциях </w:t>
      </w:r>
    </w:p>
    <w:p w14:paraId="6B589498" w14:textId="77777777" w:rsidR="004C47A7" w:rsidRPr="00DF25F9" w:rsidRDefault="004C47A7" w:rsidP="004C47A7">
      <w:pPr>
        <w:jc w:val="both"/>
        <w:rPr>
          <w:sz w:val="24"/>
          <w:szCs w:val="24"/>
        </w:rPr>
      </w:pPr>
      <w:r w:rsidRPr="00DF25F9">
        <w:rPr>
          <w:sz w:val="24"/>
          <w:szCs w:val="24"/>
        </w:rPr>
        <w:t xml:space="preserve">Важно сообщать о подозреваемых нежелательных реакциях после регистрации ЛП с целью обеспечения непрерывного мониторинга соотношения «польза – риск» ЛП. Медицинским работникам рекомендуется сообщать о любых подозреваемых нежелательных реакциях ЛП через национальную систему сообщения о нежелательных реакциях РК. </w:t>
      </w:r>
    </w:p>
    <w:p w14:paraId="4049832E" w14:textId="05D2549D" w:rsidR="004C47A7" w:rsidRPr="00DF25F9" w:rsidRDefault="004C47A7" w:rsidP="00B603CE">
      <w:pPr>
        <w:widowControl/>
        <w:tabs>
          <w:tab w:val="left" w:pos="4683"/>
        </w:tabs>
        <w:suppressAutoHyphens/>
        <w:autoSpaceDN/>
        <w:adjustRightInd/>
        <w:jc w:val="both"/>
        <w:rPr>
          <w:sz w:val="24"/>
          <w:szCs w:val="24"/>
        </w:rPr>
      </w:pPr>
      <w:r w:rsidRPr="00DF25F9">
        <w:rPr>
          <w:sz w:val="24"/>
          <w:szCs w:val="24"/>
        </w:rPr>
        <w:t xml:space="preserve">РГП на ПХВ «Национальный Центр экспертизы лекарственных средств и медицинских изделий» </w:t>
      </w:r>
      <w:r w:rsidR="00534BD9" w:rsidRPr="00DF25F9">
        <w:rPr>
          <w:rFonts w:cs="Arial"/>
          <w:bCs/>
          <w:sz w:val="24"/>
          <w:szCs w:val="24"/>
          <w:lang w:eastAsia="ar-SA"/>
        </w:rPr>
        <w:t>Комитет</w:t>
      </w:r>
      <w:r w:rsidR="00534BD9">
        <w:rPr>
          <w:rFonts w:cs="Arial"/>
          <w:bCs/>
          <w:sz w:val="24"/>
          <w:szCs w:val="24"/>
          <w:lang w:eastAsia="ar-SA"/>
        </w:rPr>
        <w:t xml:space="preserve">а </w:t>
      </w:r>
      <w:r w:rsidR="00534BD9" w:rsidRPr="00692967">
        <w:rPr>
          <w:rFonts w:cs="Arial"/>
          <w:bCs/>
          <w:sz w:val="24"/>
          <w:szCs w:val="24"/>
          <w:lang w:eastAsia="ar-SA"/>
        </w:rPr>
        <w:t>медицинского и фармацевтического</w:t>
      </w:r>
      <w:r w:rsidR="00534BD9" w:rsidRPr="00DF25F9">
        <w:rPr>
          <w:sz w:val="24"/>
          <w:szCs w:val="24"/>
        </w:rPr>
        <w:t xml:space="preserve"> контроля </w:t>
      </w:r>
      <w:r w:rsidR="00534BD9" w:rsidRPr="00DF25F9">
        <w:rPr>
          <w:rFonts w:cs="Arial"/>
          <w:sz w:val="24"/>
          <w:szCs w:val="24"/>
          <w:lang w:eastAsia="ar-SA"/>
        </w:rPr>
        <w:t>Министерства здравоохранения Республики Казахстан</w:t>
      </w:r>
    </w:p>
    <w:p w14:paraId="5F3A4E35" w14:textId="77777777" w:rsidR="004617B2" w:rsidRDefault="000E414E" w:rsidP="0046672B">
      <w:pPr>
        <w:shd w:val="clear" w:color="auto" w:fill="FFFFFF"/>
        <w:jc w:val="both"/>
        <w:rPr>
          <w:rFonts w:eastAsia="Calibri"/>
          <w:sz w:val="24"/>
          <w:szCs w:val="24"/>
          <w:lang w:eastAsia="en-US"/>
        </w:rPr>
      </w:pPr>
      <w:hyperlink r:id="rId12" w:history="1">
        <w:r w:rsidR="00644F65" w:rsidRPr="00644F65">
          <w:rPr>
            <w:rFonts w:eastAsia="Calibri"/>
            <w:color w:val="0000FF"/>
            <w:sz w:val="24"/>
            <w:szCs w:val="24"/>
            <w:u w:val="single"/>
            <w:lang w:val="en-US" w:eastAsia="en-US"/>
          </w:rPr>
          <w:t>http</w:t>
        </w:r>
        <w:r w:rsidR="00644F65" w:rsidRPr="00644F65">
          <w:rPr>
            <w:rFonts w:eastAsia="Calibri"/>
            <w:color w:val="0000FF"/>
            <w:sz w:val="24"/>
            <w:szCs w:val="24"/>
            <w:u w:val="single"/>
            <w:lang w:eastAsia="en-US"/>
          </w:rPr>
          <w:t>://</w:t>
        </w:r>
        <w:r w:rsidR="00644F65" w:rsidRPr="00644F65">
          <w:rPr>
            <w:rFonts w:eastAsia="Calibri"/>
            <w:color w:val="0000FF"/>
            <w:sz w:val="24"/>
            <w:szCs w:val="24"/>
            <w:u w:val="single"/>
            <w:lang w:val="en-US" w:eastAsia="en-US"/>
          </w:rPr>
          <w:t>www</w:t>
        </w:r>
        <w:r w:rsidR="00644F65" w:rsidRPr="00644F65">
          <w:rPr>
            <w:rFonts w:eastAsia="Calibri"/>
            <w:color w:val="0000FF"/>
            <w:sz w:val="24"/>
            <w:szCs w:val="24"/>
            <w:u w:val="single"/>
            <w:lang w:eastAsia="en-US"/>
          </w:rPr>
          <w:t>.</w:t>
        </w:r>
        <w:proofErr w:type="spellStart"/>
        <w:r w:rsidR="00644F65" w:rsidRPr="00644F65">
          <w:rPr>
            <w:rFonts w:eastAsia="Calibri"/>
            <w:color w:val="0000FF"/>
            <w:sz w:val="24"/>
            <w:szCs w:val="24"/>
            <w:u w:val="single"/>
            <w:lang w:val="en-US" w:eastAsia="en-US"/>
          </w:rPr>
          <w:t>ndda</w:t>
        </w:r>
        <w:proofErr w:type="spellEnd"/>
        <w:r w:rsidR="00644F65" w:rsidRPr="00644F65">
          <w:rPr>
            <w:rFonts w:eastAsia="Calibri"/>
            <w:color w:val="0000FF"/>
            <w:sz w:val="24"/>
            <w:szCs w:val="24"/>
            <w:u w:val="single"/>
            <w:lang w:eastAsia="en-US"/>
          </w:rPr>
          <w:t>.</w:t>
        </w:r>
        <w:proofErr w:type="spellStart"/>
        <w:r w:rsidR="00644F65" w:rsidRPr="00644F65">
          <w:rPr>
            <w:rFonts w:eastAsia="Calibri"/>
            <w:color w:val="0000FF"/>
            <w:sz w:val="24"/>
            <w:szCs w:val="24"/>
            <w:u w:val="single"/>
            <w:lang w:val="en-US" w:eastAsia="en-US"/>
          </w:rPr>
          <w:t>kz</w:t>
        </w:r>
        <w:proofErr w:type="spellEnd"/>
      </w:hyperlink>
    </w:p>
    <w:p w14:paraId="5AD72091" w14:textId="77777777" w:rsidR="00644F65" w:rsidRPr="00DF25F9" w:rsidRDefault="00644F65" w:rsidP="0046672B">
      <w:pPr>
        <w:shd w:val="clear" w:color="auto" w:fill="FFFFFF"/>
        <w:jc w:val="both"/>
        <w:rPr>
          <w:b/>
          <w:spacing w:val="3"/>
          <w:sz w:val="24"/>
          <w:szCs w:val="24"/>
        </w:rPr>
      </w:pPr>
    </w:p>
    <w:p w14:paraId="0A09484D" w14:textId="77777777" w:rsidR="0046672B" w:rsidRPr="00DF25F9" w:rsidRDefault="0017082E" w:rsidP="0046672B">
      <w:pPr>
        <w:shd w:val="clear" w:color="auto" w:fill="FFFFFF"/>
        <w:jc w:val="both"/>
        <w:rPr>
          <w:b/>
          <w:sz w:val="24"/>
          <w:szCs w:val="24"/>
        </w:rPr>
      </w:pPr>
      <w:r w:rsidRPr="005F652B">
        <w:rPr>
          <w:b/>
          <w:spacing w:val="3"/>
          <w:sz w:val="24"/>
          <w:szCs w:val="24"/>
        </w:rPr>
        <w:t xml:space="preserve">4.9 </w:t>
      </w:r>
      <w:r w:rsidR="0046672B" w:rsidRPr="00DF25F9">
        <w:rPr>
          <w:b/>
          <w:spacing w:val="3"/>
          <w:sz w:val="24"/>
          <w:szCs w:val="24"/>
        </w:rPr>
        <w:t>Передозировка</w:t>
      </w:r>
    </w:p>
    <w:p w14:paraId="21275B7C" w14:textId="77777777" w:rsidR="00DB1E53" w:rsidRPr="00DF25F9" w:rsidRDefault="0046672B" w:rsidP="0046672B">
      <w:pPr>
        <w:shd w:val="clear" w:color="auto" w:fill="FFFFFF"/>
        <w:jc w:val="both"/>
        <w:rPr>
          <w:i/>
          <w:spacing w:val="-1"/>
          <w:sz w:val="24"/>
          <w:szCs w:val="24"/>
        </w:rPr>
      </w:pPr>
      <w:r w:rsidRPr="00DF25F9">
        <w:rPr>
          <w:i/>
          <w:sz w:val="24"/>
          <w:szCs w:val="24"/>
        </w:rPr>
        <w:t>Симптомы</w:t>
      </w:r>
      <w:r w:rsidRPr="00DF25F9">
        <w:rPr>
          <w:sz w:val="24"/>
          <w:szCs w:val="24"/>
        </w:rPr>
        <w:t xml:space="preserve">: </w:t>
      </w:r>
      <w:r w:rsidR="00C40B01" w:rsidRPr="00DF25F9">
        <w:rPr>
          <w:sz w:val="24"/>
          <w:szCs w:val="24"/>
        </w:rPr>
        <w:t>сонливость, спутанность сознания, тревожное возбуждение, беспокойство</w:t>
      </w:r>
      <w:r w:rsidR="00DB1E53" w:rsidRPr="00DF25F9">
        <w:rPr>
          <w:sz w:val="24"/>
          <w:szCs w:val="24"/>
        </w:rPr>
        <w:t>, в редких случаях кома</w:t>
      </w:r>
      <w:r w:rsidR="00DB1E53" w:rsidRPr="00DF25F9">
        <w:rPr>
          <w:spacing w:val="-1"/>
          <w:sz w:val="24"/>
          <w:szCs w:val="24"/>
        </w:rPr>
        <w:t xml:space="preserve">. </w:t>
      </w:r>
      <w:r w:rsidR="009B64EC" w:rsidRPr="00DF25F9">
        <w:rPr>
          <w:spacing w:val="-1"/>
          <w:sz w:val="24"/>
          <w:szCs w:val="24"/>
        </w:rPr>
        <w:t xml:space="preserve">Также сообщалось о случаях </w:t>
      </w:r>
      <w:r w:rsidR="00AE643E" w:rsidRPr="00DF25F9">
        <w:rPr>
          <w:spacing w:val="-1"/>
          <w:sz w:val="24"/>
          <w:szCs w:val="24"/>
        </w:rPr>
        <w:t>развития судорог.</w:t>
      </w:r>
      <w:r w:rsidR="00C40B01" w:rsidRPr="00DF25F9">
        <w:rPr>
          <w:sz w:val="24"/>
          <w:szCs w:val="24"/>
        </w:rPr>
        <w:t xml:space="preserve"> </w:t>
      </w:r>
    </w:p>
    <w:p w14:paraId="7DED6FA5" w14:textId="77777777" w:rsidR="0046672B" w:rsidRPr="00DF25F9" w:rsidRDefault="0046672B" w:rsidP="0046672B">
      <w:pPr>
        <w:shd w:val="clear" w:color="auto" w:fill="FFFFFF"/>
        <w:jc w:val="both"/>
        <w:rPr>
          <w:sz w:val="24"/>
          <w:szCs w:val="24"/>
        </w:rPr>
      </w:pPr>
      <w:r w:rsidRPr="00DF25F9">
        <w:rPr>
          <w:i/>
          <w:spacing w:val="-1"/>
          <w:sz w:val="24"/>
          <w:szCs w:val="24"/>
        </w:rPr>
        <w:t>Лечение</w:t>
      </w:r>
      <w:r w:rsidRPr="00DF25F9">
        <w:rPr>
          <w:spacing w:val="-1"/>
          <w:sz w:val="24"/>
          <w:szCs w:val="24"/>
        </w:rPr>
        <w:t xml:space="preserve">: </w:t>
      </w:r>
      <w:r w:rsidR="0041409E" w:rsidRPr="00DF25F9">
        <w:rPr>
          <w:spacing w:val="-1"/>
          <w:sz w:val="24"/>
          <w:szCs w:val="24"/>
        </w:rPr>
        <w:t>общее</w:t>
      </w:r>
      <w:r w:rsidRPr="00DF25F9">
        <w:rPr>
          <w:sz w:val="24"/>
          <w:szCs w:val="24"/>
        </w:rPr>
        <w:t xml:space="preserve"> поддерживающее лечение и при необходимости гемодиализ</w:t>
      </w:r>
      <w:r w:rsidRPr="00DF25F9">
        <w:rPr>
          <w:spacing w:val="-3"/>
          <w:sz w:val="24"/>
          <w:szCs w:val="24"/>
        </w:rPr>
        <w:t>.</w:t>
      </w:r>
    </w:p>
    <w:p w14:paraId="18E117B6" w14:textId="77777777" w:rsidR="0046672B" w:rsidRPr="00DF25F9" w:rsidRDefault="0046672B" w:rsidP="0046672B">
      <w:pPr>
        <w:shd w:val="clear" w:color="auto" w:fill="FFFFFF"/>
        <w:jc w:val="both"/>
        <w:rPr>
          <w:spacing w:val="5"/>
          <w:sz w:val="24"/>
          <w:szCs w:val="24"/>
        </w:rPr>
      </w:pPr>
    </w:p>
    <w:p w14:paraId="0E5763E2" w14:textId="77777777" w:rsidR="0017082E" w:rsidRPr="00DF25F9" w:rsidRDefault="0017082E" w:rsidP="0017082E">
      <w:pPr>
        <w:rPr>
          <w:rFonts w:eastAsia="TimesNewRomanPSMT"/>
          <w:b/>
          <w:sz w:val="24"/>
          <w:szCs w:val="24"/>
        </w:rPr>
      </w:pPr>
      <w:r w:rsidRPr="00DF25F9">
        <w:rPr>
          <w:b/>
          <w:sz w:val="24"/>
          <w:szCs w:val="24"/>
        </w:rPr>
        <w:t xml:space="preserve">5. </w:t>
      </w:r>
      <w:r w:rsidRPr="00DF25F9">
        <w:rPr>
          <w:rFonts w:eastAsia="TimesNewRomanPSMT"/>
          <w:b/>
          <w:sz w:val="24"/>
          <w:szCs w:val="24"/>
        </w:rPr>
        <w:t>ФАРМАКОЛОГИЧЕСКИЕ СВОЙСТВА</w:t>
      </w:r>
    </w:p>
    <w:p w14:paraId="499F8282" w14:textId="77777777" w:rsidR="0017082E" w:rsidRPr="00DF25F9" w:rsidRDefault="0017082E" w:rsidP="0017082E">
      <w:pPr>
        <w:rPr>
          <w:rFonts w:eastAsia="TimesNewRomanPSMT"/>
          <w:b/>
          <w:sz w:val="24"/>
          <w:szCs w:val="24"/>
        </w:rPr>
      </w:pPr>
      <w:r w:rsidRPr="00DF25F9">
        <w:rPr>
          <w:b/>
          <w:sz w:val="24"/>
          <w:szCs w:val="24"/>
        </w:rPr>
        <w:t xml:space="preserve">5.1. </w:t>
      </w:r>
      <w:r w:rsidRPr="00DF25F9">
        <w:rPr>
          <w:rFonts w:eastAsia="TimesNewRomanPSMT"/>
          <w:b/>
          <w:sz w:val="24"/>
          <w:szCs w:val="24"/>
        </w:rPr>
        <w:t>Фармакодинамические свойства</w:t>
      </w:r>
    </w:p>
    <w:p w14:paraId="075E91EB" w14:textId="77777777" w:rsidR="00602647" w:rsidRPr="00DF25F9" w:rsidRDefault="00602647" w:rsidP="00602647">
      <w:pPr>
        <w:shd w:val="clear" w:color="auto" w:fill="FFFFFF"/>
        <w:jc w:val="both"/>
        <w:rPr>
          <w:spacing w:val="6"/>
          <w:sz w:val="24"/>
          <w:szCs w:val="24"/>
        </w:rPr>
      </w:pPr>
      <w:r w:rsidRPr="00CB1722">
        <w:rPr>
          <w:b/>
          <w:bCs/>
          <w:spacing w:val="6"/>
          <w:sz w:val="24"/>
          <w:szCs w:val="24"/>
        </w:rPr>
        <w:t>Фармакотерапевтическая группа:</w:t>
      </w:r>
      <w:r w:rsidR="005B5882">
        <w:rPr>
          <w:bCs/>
          <w:spacing w:val="6"/>
          <w:sz w:val="24"/>
          <w:szCs w:val="24"/>
        </w:rPr>
        <w:t xml:space="preserve"> </w:t>
      </w:r>
      <w:r w:rsidRPr="00DF25F9">
        <w:rPr>
          <w:spacing w:val="6"/>
          <w:sz w:val="24"/>
          <w:szCs w:val="24"/>
        </w:rPr>
        <w:t xml:space="preserve">Противоэпилептические препараты. Противоэпилептические препараты другие. </w:t>
      </w:r>
      <w:proofErr w:type="spellStart"/>
      <w:r w:rsidRPr="00DF25F9">
        <w:rPr>
          <w:spacing w:val="6"/>
          <w:sz w:val="24"/>
          <w:szCs w:val="24"/>
        </w:rPr>
        <w:t>Прегабалин</w:t>
      </w:r>
      <w:proofErr w:type="spellEnd"/>
      <w:r w:rsidRPr="00DF25F9">
        <w:rPr>
          <w:spacing w:val="6"/>
          <w:sz w:val="24"/>
          <w:szCs w:val="24"/>
        </w:rPr>
        <w:t>.</w:t>
      </w:r>
    </w:p>
    <w:p w14:paraId="52108BEF" w14:textId="77777777" w:rsidR="00602647" w:rsidRPr="00DF25F9" w:rsidRDefault="00602647" w:rsidP="00602647">
      <w:pPr>
        <w:shd w:val="clear" w:color="auto" w:fill="FFFFFF"/>
        <w:jc w:val="both"/>
        <w:rPr>
          <w:spacing w:val="9"/>
          <w:sz w:val="24"/>
          <w:szCs w:val="24"/>
        </w:rPr>
      </w:pPr>
      <w:r w:rsidRPr="00DF25F9">
        <w:rPr>
          <w:spacing w:val="9"/>
          <w:sz w:val="24"/>
          <w:szCs w:val="24"/>
        </w:rPr>
        <w:t>Код АТХ N03AX16</w:t>
      </w:r>
    </w:p>
    <w:p w14:paraId="0F2236A4" w14:textId="6C589C2D" w:rsidR="00760A01" w:rsidRPr="00DF25F9" w:rsidRDefault="00760A01" w:rsidP="00760A01">
      <w:pPr>
        <w:shd w:val="clear" w:color="auto" w:fill="FFFFFF"/>
        <w:jc w:val="both"/>
        <w:rPr>
          <w:spacing w:val="1"/>
          <w:sz w:val="24"/>
          <w:szCs w:val="24"/>
        </w:rPr>
      </w:pPr>
      <w:r w:rsidRPr="00DF25F9">
        <w:rPr>
          <w:spacing w:val="3"/>
          <w:sz w:val="24"/>
          <w:szCs w:val="24"/>
        </w:rPr>
        <w:t xml:space="preserve">Действующим веществом препарата </w:t>
      </w:r>
      <w:r w:rsidR="00F835E6" w:rsidRPr="005719B4">
        <w:rPr>
          <w:sz w:val="24"/>
          <w:szCs w:val="24"/>
          <w:highlight w:val="lightGray"/>
        </w:rPr>
        <w:t>[Торговое название]</w:t>
      </w:r>
      <w:r w:rsidRPr="00DF25F9">
        <w:rPr>
          <w:spacing w:val="3"/>
          <w:sz w:val="24"/>
          <w:szCs w:val="24"/>
        </w:rPr>
        <w:t xml:space="preserve"> является </w:t>
      </w:r>
      <w:proofErr w:type="spellStart"/>
      <w:r w:rsidRPr="00DF25F9">
        <w:rPr>
          <w:spacing w:val="3"/>
          <w:sz w:val="24"/>
          <w:szCs w:val="24"/>
        </w:rPr>
        <w:t>прегабалин</w:t>
      </w:r>
      <w:proofErr w:type="spellEnd"/>
      <w:r w:rsidRPr="00DF25F9">
        <w:rPr>
          <w:spacing w:val="3"/>
          <w:sz w:val="24"/>
          <w:szCs w:val="24"/>
        </w:rPr>
        <w:t xml:space="preserve"> - аналог </w:t>
      </w:r>
      <w:proofErr w:type="gramStart"/>
      <w:r w:rsidRPr="00DF25F9">
        <w:rPr>
          <w:spacing w:val="3"/>
          <w:sz w:val="24"/>
          <w:szCs w:val="24"/>
        </w:rPr>
        <w:t>гамма-аминомасляной</w:t>
      </w:r>
      <w:proofErr w:type="gramEnd"/>
      <w:r w:rsidRPr="00DF25F9">
        <w:rPr>
          <w:spacing w:val="3"/>
          <w:sz w:val="24"/>
          <w:szCs w:val="24"/>
        </w:rPr>
        <w:t xml:space="preserve"> кислоты ((S)-</w:t>
      </w:r>
      <w:r w:rsidRPr="00DF25F9">
        <w:rPr>
          <w:spacing w:val="1"/>
          <w:sz w:val="24"/>
          <w:szCs w:val="24"/>
        </w:rPr>
        <w:t>3-(</w:t>
      </w:r>
      <w:proofErr w:type="spellStart"/>
      <w:r w:rsidRPr="00DF25F9">
        <w:rPr>
          <w:spacing w:val="1"/>
          <w:sz w:val="24"/>
          <w:szCs w:val="24"/>
        </w:rPr>
        <w:t>аминометил</w:t>
      </w:r>
      <w:proofErr w:type="spellEnd"/>
      <w:r w:rsidRPr="00DF25F9">
        <w:rPr>
          <w:spacing w:val="1"/>
          <w:sz w:val="24"/>
          <w:szCs w:val="24"/>
        </w:rPr>
        <w:t>)-5-метилгексановая кислота).</w:t>
      </w:r>
    </w:p>
    <w:p w14:paraId="2E96EA9A" w14:textId="77777777" w:rsidR="00760A01" w:rsidRPr="00DF25F9" w:rsidRDefault="00760A01" w:rsidP="00760A01">
      <w:pPr>
        <w:shd w:val="clear" w:color="auto" w:fill="FFFFFF"/>
        <w:jc w:val="both"/>
        <w:rPr>
          <w:spacing w:val="1"/>
          <w:sz w:val="24"/>
          <w:szCs w:val="24"/>
        </w:rPr>
      </w:pPr>
      <w:r w:rsidRPr="00DF25F9">
        <w:rPr>
          <w:i/>
          <w:spacing w:val="3"/>
          <w:sz w:val="24"/>
          <w:szCs w:val="24"/>
        </w:rPr>
        <w:t>Механизм действия</w:t>
      </w:r>
      <w:r w:rsidRPr="00DF25F9">
        <w:rPr>
          <w:spacing w:val="1"/>
          <w:sz w:val="24"/>
          <w:szCs w:val="24"/>
        </w:rPr>
        <w:t xml:space="preserve"> </w:t>
      </w:r>
    </w:p>
    <w:p w14:paraId="6EB2D22F" w14:textId="77777777" w:rsidR="00760A01" w:rsidRPr="00DF25F9" w:rsidRDefault="00760A01" w:rsidP="00760A01">
      <w:pPr>
        <w:shd w:val="clear" w:color="auto" w:fill="FFFFFF"/>
        <w:jc w:val="both"/>
        <w:rPr>
          <w:spacing w:val="2"/>
          <w:sz w:val="24"/>
          <w:szCs w:val="24"/>
        </w:rPr>
      </w:pPr>
      <w:proofErr w:type="spellStart"/>
      <w:r w:rsidRPr="00DF25F9">
        <w:rPr>
          <w:spacing w:val="1"/>
          <w:sz w:val="24"/>
          <w:szCs w:val="24"/>
        </w:rPr>
        <w:t>Прегабалин</w:t>
      </w:r>
      <w:proofErr w:type="spellEnd"/>
      <w:r w:rsidRPr="00DF25F9">
        <w:rPr>
          <w:spacing w:val="1"/>
          <w:sz w:val="24"/>
          <w:szCs w:val="24"/>
        </w:rPr>
        <w:t xml:space="preserve"> </w:t>
      </w:r>
      <w:r w:rsidRPr="00DF25F9">
        <w:rPr>
          <w:spacing w:val="3"/>
          <w:sz w:val="24"/>
          <w:szCs w:val="24"/>
        </w:rPr>
        <w:t>связывается с дополнительной субъединицей (α</w:t>
      </w:r>
      <w:r w:rsidRPr="00DF25F9">
        <w:rPr>
          <w:spacing w:val="3"/>
          <w:sz w:val="24"/>
          <w:szCs w:val="24"/>
          <w:vertAlign w:val="subscript"/>
        </w:rPr>
        <w:t>2</w:t>
      </w:r>
      <w:r w:rsidRPr="00DF25F9">
        <w:rPr>
          <w:spacing w:val="3"/>
          <w:sz w:val="24"/>
          <w:szCs w:val="24"/>
        </w:rPr>
        <w:t xml:space="preserve">-дельта-белок) </w:t>
      </w:r>
      <w:proofErr w:type="gramStart"/>
      <w:r w:rsidRPr="00DF25F9">
        <w:rPr>
          <w:sz w:val="24"/>
          <w:szCs w:val="24"/>
        </w:rPr>
        <w:t>потенциал-зависимых</w:t>
      </w:r>
      <w:proofErr w:type="gramEnd"/>
      <w:r w:rsidRPr="00DF25F9">
        <w:rPr>
          <w:sz w:val="24"/>
          <w:szCs w:val="24"/>
        </w:rPr>
        <w:t xml:space="preserve"> кальциевых каналов </w:t>
      </w:r>
      <w:r w:rsidRPr="00DF25F9">
        <w:rPr>
          <w:spacing w:val="3"/>
          <w:sz w:val="24"/>
          <w:szCs w:val="24"/>
        </w:rPr>
        <w:t>в центральной нервной системе</w:t>
      </w:r>
      <w:r w:rsidRPr="00DF25F9">
        <w:rPr>
          <w:spacing w:val="2"/>
          <w:sz w:val="24"/>
          <w:szCs w:val="24"/>
        </w:rPr>
        <w:t xml:space="preserve">. </w:t>
      </w:r>
    </w:p>
    <w:p w14:paraId="5D3656C6" w14:textId="77777777" w:rsidR="00760A01" w:rsidRPr="00DF25F9" w:rsidRDefault="00760A01" w:rsidP="00760A01">
      <w:pPr>
        <w:jc w:val="both"/>
        <w:rPr>
          <w:sz w:val="24"/>
          <w:szCs w:val="24"/>
          <w:u w:val="single"/>
        </w:rPr>
      </w:pPr>
      <w:r w:rsidRPr="00DF25F9">
        <w:rPr>
          <w:i/>
          <w:iCs/>
          <w:sz w:val="24"/>
          <w:szCs w:val="24"/>
        </w:rPr>
        <w:t>Клиническая эффективность и безопасность</w:t>
      </w:r>
    </w:p>
    <w:p w14:paraId="08ABD3F5" w14:textId="77777777" w:rsidR="00760A01" w:rsidRPr="00DF25F9" w:rsidRDefault="00760A01" w:rsidP="00760A01">
      <w:pPr>
        <w:jc w:val="both"/>
        <w:rPr>
          <w:i/>
          <w:sz w:val="24"/>
          <w:szCs w:val="24"/>
        </w:rPr>
      </w:pPr>
      <w:proofErr w:type="spellStart"/>
      <w:r w:rsidRPr="00DF25F9">
        <w:rPr>
          <w:i/>
          <w:sz w:val="24"/>
          <w:szCs w:val="24"/>
        </w:rPr>
        <w:t>Нейропатическая</w:t>
      </w:r>
      <w:proofErr w:type="spellEnd"/>
      <w:r w:rsidRPr="00DF25F9">
        <w:rPr>
          <w:i/>
          <w:sz w:val="24"/>
          <w:szCs w:val="24"/>
        </w:rPr>
        <w:t xml:space="preserve"> боль </w:t>
      </w:r>
    </w:p>
    <w:p w14:paraId="42EF124E" w14:textId="77777777" w:rsidR="00760A01" w:rsidRPr="00DF25F9" w:rsidRDefault="00760A01" w:rsidP="00760A01">
      <w:pPr>
        <w:jc w:val="both"/>
        <w:rPr>
          <w:sz w:val="24"/>
          <w:szCs w:val="24"/>
        </w:rPr>
      </w:pPr>
      <w:r w:rsidRPr="00DF25F9">
        <w:rPr>
          <w:sz w:val="24"/>
          <w:szCs w:val="24"/>
        </w:rPr>
        <w:t xml:space="preserve">Эффективность препарата была продемонстрирована в исследованиях при диабетической </w:t>
      </w:r>
      <w:proofErr w:type="spellStart"/>
      <w:r w:rsidRPr="00DF25F9">
        <w:rPr>
          <w:sz w:val="24"/>
          <w:szCs w:val="24"/>
        </w:rPr>
        <w:t>нейропатии</w:t>
      </w:r>
      <w:proofErr w:type="spellEnd"/>
      <w:r w:rsidRPr="00DF25F9">
        <w:rPr>
          <w:sz w:val="24"/>
          <w:szCs w:val="24"/>
        </w:rPr>
        <w:t xml:space="preserve">, постгерпетической невралгии и повреждении спинного мозга. Эффективность при других видах </w:t>
      </w:r>
      <w:proofErr w:type="spellStart"/>
      <w:r w:rsidRPr="00DF25F9">
        <w:rPr>
          <w:sz w:val="24"/>
          <w:szCs w:val="24"/>
        </w:rPr>
        <w:t>не</w:t>
      </w:r>
      <w:r w:rsidR="002233ED">
        <w:rPr>
          <w:sz w:val="24"/>
          <w:szCs w:val="24"/>
        </w:rPr>
        <w:t>й</w:t>
      </w:r>
      <w:r w:rsidRPr="00DF25F9">
        <w:rPr>
          <w:sz w:val="24"/>
          <w:szCs w:val="24"/>
        </w:rPr>
        <w:t>ропатической</w:t>
      </w:r>
      <w:proofErr w:type="spellEnd"/>
      <w:r w:rsidRPr="00DF25F9">
        <w:rPr>
          <w:sz w:val="24"/>
          <w:szCs w:val="24"/>
        </w:rPr>
        <w:t xml:space="preserve"> боли не изучали.</w:t>
      </w:r>
    </w:p>
    <w:p w14:paraId="689E0BEE" w14:textId="77777777" w:rsidR="00760A01" w:rsidRPr="00DF25F9" w:rsidRDefault="00760A01" w:rsidP="00760A01">
      <w:pPr>
        <w:jc w:val="both"/>
        <w:rPr>
          <w:sz w:val="24"/>
          <w:szCs w:val="24"/>
        </w:rPr>
      </w:pPr>
      <w:proofErr w:type="spellStart"/>
      <w:r w:rsidRPr="00DF25F9">
        <w:rPr>
          <w:sz w:val="24"/>
          <w:szCs w:val="24"/>
        </w:rPr>
        <w:t>Прегабалин</w:t>
      </w:r>
      <w:proofErr w:type="spellEnd"/>
      <w:r w:rsidRPr="00DF25F9">
        <w:rPr>
          <w:sz w:val="24"/>
          <w:szCs w:val="24"/>
        </w:rPr>
        <w:t xml:space="preserve"> изучали в 10 контролируемых клинических исследованиях продолжительностью до 13 недель с режимом дозирования два раза в сутки (2 р./</w:t>
      </w:r>
      <w:proofErr w:type="spellStart"/>
      <w:r w:rsidRPr="00DF25F9">
        <w:rPr>
          <w:sz w:val="24"/>
          <w:szCs w:val="24"/>
        </w:rPr>
        <w:t>сут</w:t>
      </w:r>
      <w:proofErr w:type="spellEnd"/>
      <w:r w:rsidRPr="00DF25F9">
        <w:rPr>
          <w:sz w:val="24"/>
          <w:szCs w:val="24"/>
        </w:rPr>
        <w:t>.) и продолжительностью до 8 недель с режимом дозирования три раза в сутки (3 р./</w:t>
      </w:r>
      <w:proofErr w:type="spellStart"/>
      <w:r w:rsidRPr="00DF25F9">
        <w:rPr>
          <w:sz w:val="24"/>
          <w:szCs w:val="24"/>
        </w:rPr>
        <w:t>сут</w:t>
      </w:r>
      <w:proofErr w:type="spellEnd"/>
      <w:r w:rsidRPr="00DF25F9">
        <w:rPr>
          <w:sz w:val="24"/>
          <w:szCs w:val="24"/>
        </w:rPr>
        <w:t>.). В целом, профили безопасности и эффективности режимов дозирования 2 р./</w:t>
      </w:r>
      <w:proofErr w:type="spellStart"/>
      <w:proofErr w:type="gramStart"/>
      <w:r w:rsidRPr="00DF25F9">
        <w:rPr>
          <w:sz w:val="24"/>
          <w:szCs w:val="24"/>
        </w:rPr>
        <w:t>сут</w:t>
      </w:r>
      <w:proofErr w:type="spellEnd"/>
      <w:r w:rsidRPr="00DF25F9">
        <w:rPr>
          <w:sz w:val="24"/>
          <w:szCs w:val="24"/>
        </w:rPr>
        <w:t>. и</w:t>
      </w:r>
      <w:proofErr w:type="gramEnd"/>
      <w:r w:rsidRPr="00DF25F9">
        <w:rPr>
          <w:sz w:val="24"/>
          <w:szCs w:val="24"/>
        </w:rPr>
        <w:t xml:space="preserve"> 3 р./</w:t>
      </w:r>
      <w:proofErr w:type="spellStart"/>
      <w:r w:rsidRPr="00DF25F9">
        <w:rPr>
          <w:sz w:val="24"/>
          <w:szCs w:val="24"/>
        </w:rPr>
        <w:t>сут</w:t>
      </w:r>
      <w:proofErr w:type="spellEnd"/>
      <w:r w:rsidRPr="00DF25F9">
        <w:rPr>
          <w:sz w:val="24"/>
          <w:szCs w:val="24"/>
        </w:rPr>
        <w:t>. были схожими.</w:t>
      </w:r>
    </w:p>
    <w:p w14:paraId="123CA240" w14:textId="38907620" w:rsidR="00760A01" w:rsidRPr="00DF25F9" w:rsidRDefault="00760A01" w:rsidP="00760A01">
      <w:pPr>
        <w:jc w:val="both"/>
        <w:rPr>
          <w:sz w:val="24"/>
          <w:szCs w:val="24"/>
        </w:rPr>
      </w:pPr>
      <w:r w:rsidRPr="00DF25F9">
        <w:rPr>
          <w:sz w:val="24"/>
          <w:szCs w:val="24"/>
        </w:rPr>
        <w:t>В клинических исследованиях продолжительностью до 1</w:t>
      </w:r>
      <w:r w:rsidR="00B603CE">
        <w:rPr>
          <w:sz w:val="24"/>
          <w:szCs w:val="24"/>
          <w:lang w:val="en-US"/>
        </w:rPr>
        <w:t>2</w:t>
      </w:r>
      <w:r w:rsidRPr="00DF25F9">
        <w:rPr>
          <w:sz w:val="24"/>
          <w:szCs w:val="24"/>
        </w:rPr>
        <w:t xml:space="preserve"> недель в отношении периферической и центральной </w:t>
      </w:r>
      <w:proofErr w:type="spellStart"/>
      <w:r w:rsidRPr="00DF25F9">
        <w:rPr>
          <w:sz w:val="24"/>
          <w:szCs w:val="24"/>
        </w:rPr>
        <w:t>нейропатической</w:t>
      </w:r>
      <w:proofErr w:type="spellEnd"/>
      <w:r w:rsidRPr="00DF25F9">
        <w:rPr>
          <w:sz w:val="24"/>
          <w:szCs w:val="24"/>
        </w:rPr>
        <w:t xml:space="preserve"> боли уменьшение выраженности боли </w:t>
      </w:r>
      <w:r w:rsidRPr="00DF25F9">
        <w:rPr>
          <w:sz w:val="24"/>
          <w:szCs w:val="24"/>
        </w:rPr>
        <w:lastRenderedPageBreak/>
        <w:t>отмечалось на неделе 1 и сохранялось на протяжении всего периода лечения.</w:t>
      </w:r>
    </w:p>
    <w:p w14:paraId="3B291D3C" w14:textId="77777777" w:rsidR="00760A01" w:rsidRPr="00DF25F9" w:rsidRDefault="00760A01" w:rsidP="00760A01">
      <w:pPr>
        <w:jc w:val="both"/>
        <w:rPr>
          <w:sz w:val="24"/>
          <w:szCs w:val="24"/>
        </w:rPr>
      </w:pPr>
      <w:r w:rsidRPr="00DF25F9">
        <w:rPr>
          <w:sz w:val="24"/>
          <w:szCs w:val="24"/>
        </w:rPr>
        <w:t xml:space="preserve">В контролируемых клинических исследованиях в отношении периферической </w:t>
      </w:r>
      <w:proofErr w:type="spellStart"/>
      <w:r w:rsidRPr="00DF25F9">
        <w:rPr>
          <w:sz w:val="24"/>
          <w:szCs w:val="24"/>
        </w:rPr>
        <w:t>нейропатической</w:t>
      </w:r>
      <w:proofErr w:type="spellEnd"/>
      <w:r w:rsidRPr="00DF25F9">
        <w:rPr>
          <w:sz w:val="24"/>
          <w:szCs w:val="24"/>
        </w:rPr>
        <w:t xml:space="preserve"> боли у 35 % пациентов группы </w:t>
      </w:r>
      <w:proofErr w:type="spellStart"/>
      <w:r w:rsidRPr="00DF25F9">
        <w:rPr>
          <w:sz w:val="24"/>
          <w:szCs w:val="24"/>
        </w:rPr>
        <w:t>прегабалина</w:t>
      </w:r>
      <w:proofErr w:type="spellEnd"/>
      <w:r w:rsidRPr="00DF25F9">
        <w:rPr>
          <w:sz w:val="24"/>
          <w:szCs w:val="24"/>
        </w:rPr>
        <w:t xml:space="preserve"> и 18 % пациентов группы плацебо отмечалось улучшение на 50 % по шкале боли. Среди пациентов, у которых не возникало сонливости, это улучшение наблюдалось у 33 % пациентов, получавших </w:t>
      </w:r>
      <w:proofErr w:type="spellStart"/>
      <w:r w:rsidRPr="00DF25F9">
        <w:rPr>
          <w:sz w:val="24"/>
          <w:szCs w:val="24"/>
        </w:rPr>
        <w:t>прегабалин</w:t>
      </w:r>
      <w:proofErr w:type="spellEnd"/>
      <w:r w:rsidRPr="00DF25F9">
        <w:rPr>
          <w:sz w:val="24"/>
          <w:szCs w:val="24"/>
        </w:rPr>
        <w:t xml:space="preserve">, и у 18 % пациентов, получавших плацебо. Среди пациентов, у которых возникала сонливость, частота положительного ответа на лечение составляла 48 % в группе </w:t>
      </w:r>
      <w:proofErr w:type="spellStart"/>
      <w:r w:rsidRPr="00DF25F9">
        <w:rPr>
          <w:sz w:val="24"/>
          <w:szCs w:val="24"/>
        </w:rPr>
        <w:t>прегабалина</w:t>
      </w:r>
      <w:proofErr w:type="spellEnd"/>
      <w:r w:rsidRPr="00DF25F9">
        <w:rPr>
          <w:sz w:val="24"/>
          <w:szCs w:val="24"/>
        </w:rPr>
        <w:t xml:space="preserve"> и 16 % в группе плацебо.</w:t>
      </w:r>
    </w:p>
    <w:p w14:paraId="3353522D" w14:textId="77777777" w:rsidR="00760A01" w:rsidRPr="00DF25F9" w:rsidRDefault="00760A01" w:rsidP="00760A01">
      <w:pPr>
        <w:jc w:val="both"/>
        <w:rPr>
          <w:sz w:val="24"/>
          <w:szCs w:val="24"/>
        </w:rPr>
      </w:pPr>
      <w:r w:rsidRPr="00DF25F9">
        <w:rPr>
          <w:sz w:val="24"/>
          <w:szCs w:val="24"/>
        </w:rPr>
        <w:t xml:space="preserve">В контролируемых клинических исследованиях хронической центральной </w:t>
      </w:r>
      <w:proofErr w:type="spellStart"/>
      <w:r w:rsidRPr="00DF25F9">
        <w:rPr>
          <w:sz w:val="24"/>
          <w:szCs w:val="24"/>
        </w:rPr>
        <w:t>нейропатической</w:t>
      </w:r>
      <w:proofErr w:type="spellEnd"/>
      <w:r w:rsidRPr="00DF25F9">
        <w:rPr>
          <w:sz w:val="24"/>
          <w:szCs w:val="24"/>
        </w:rPr>
        <w:t xml:space="preserve"> боли у 22 % пациентов группы </w:t>
      </w:r>
      <w:proofErr w:type="spellStart"/>
      <w:r w:rsidRPr="00DF25F9">
        <w:rPr>
          <w:sz w:val="24"/>
          <w:szCs w:val="24"/>
        </w:rPr>
        <w:t>прегабалина</w:t>
      </w:r>
      <w:proofErr w:type="spellEnd"/>
      <w:r w:rsidRPr="00DF25F9">
        <w:rPr>
          <w:sz w:val="24"/>
          <w:szCs w:val="24"/>
        </w:rPr>
        <w:t xml:space="preserve"> и 7 % пациентов группы плацебо отмечалось улучшение на 50 % по шкале боли. </w:t>
      </w:r>
    </w:p>
    <w:p w14:paraId="1E8457D9" w14:textId="77777777" w:rsidR="00760A01" w:rsidRPr="00DF25F9" w:rsidRDefault="00760A01" w:rsidP="00760A01">
      <w:pPr>
        <w:jc w:val="both"/>
        <w:rPr>
          <w:i/>
          <w:sz w:val="24"/>
          <w:szCs w:val="24"/>
        </w:rPr>
      </w:pPr>
      <w:r w:rsidRPr="00DF25F9">
        <w:rPr>
          <w:i/>
          <w:sz w:val="24"/>
          <w:szCs w:val="24"/>
        </w:rPr>
        <w:t>Эпилепсия</w:t>
      </w:r>
    </w:p>
    <w:p w14:paraId="562AEEF5" w14:textId="77777777" w:rsidR="00760A01" w:rsidRPr="00DF25F9" w:rsidRDefault="00760A01" w:rsidP="00760A01">
      <w:pPr>
        <w:jc w:val="both"/>
        <w:rPr>
          <w:sz w:val="24"/>
          <w:szCs w:val="24"/>
        </w:rPr>
      </w:pPr>
      <w:r w:rsidRPr="00DF25F9">
        <w:rPr>
          <w:sz w:val="24"/>
          <w:szCs w:val="24"/>
        </w:rPr>
        <w:t>Вспомогательное лечение</w:t>
      </w:r>
    </w:p>
    <w:p w14:paraId="481DFFA6" w14:textId="77777777" w:rsidR="00760A01" w:rsidRPr="00DF25F9" w:rsidRDefault="00760A01" w:rsidP="00760A01">
      <w:pPr>
        <w:jc w:val="both"/>
        <w:rPr>
          <w:sz w:val="24"/>
          <w:szCs w:val="24"/>
        </w:rPr>
      </w:pPr>
      <w:proofErr w:type="spellStart"/>
      <w:r w:rsidRPr="00DF25F9">
        <w:rPr>
          <w:sz w:val="24"/>
          <w:szCs w:val="24"/>
        </w:rPr>
        <w:t>Прегабалин</w:t>
      </w:r>
      <w:proofErr w:type="spellEnd"/>
      <w:r w:rsidRPr="00DF25F9">
        <w:rPr>
          <w:sz w:val="24"/>
          <w:szCs w:val="24"/>
        </w:rPr>
        <w:t xml:space="preserve"> изучался в 3-х контролируемых клинических исследованиях продолжительностью 12 недель с режимом дозирования 2 или 3 раза в сутки. В целом, профили безопасности и эффективности режимов дозирования 2 р./</w:t>
      </w:r>
      <w:proofErr w:type="spellStart"/>
      <w:proofErr w:type="gramStart"/>
      <w:r w:rsidRPr="00DF25F9">
        <w:rPr>
          <w:sz w:val="24"/>
          <w:szCs w:val="24"/>
        </w:rPr>
        <w:t>сут</w:t>
      </w:r>
      <w:proofErr w:type="spellEnd"/>
      <w:r w:rsidRPr="00DF25F9">
        <w:rPr>
          <w:sz w:val="24"/>
          <w:szCs w:val="24"/>
        </w:rPr>
        <w:t>. и</w:t>
      </w:r>
      <w:proofErr w:type="gramEnd"/>
      <w:r w:rsidRPr="00DF25F9">
        <w:rPr>
          <w:sz w:val="24"/>
          <w:szCs w:val="24"/>
        </w:rPr>
        <w:t xml:space="preserve"> 3 р./</w:t>
      </w:r>
      <w:proofErr w:type="spellStart"/>
      <w:r w:rsidRPr="00DF25F9">
        <w:rPr>
          <w:sz w:val="24"/>
          <w:szCs w:val="24"/>
        </w:rPr>
        <w:t>сут</w:t>
      </w:r>
      <w:proofErr w:type="spellEnd"/>
      <w:r w:rsidRPr="00DF25F9">
        <w:rPr>
          <w:sz w:val="24"/>
          <w:szCs w:val="24"/>
        </w:rPr>
        <w:t>. были схожими.</w:t>
      </w:r>
    </w:p>
    <w:p w14:paraId="41E56A8E" w14:textId="77777777" w:rsidR="00760A01" w:rsidRPr="00DF25F9" w:rsidRDefault="00760A01" w:rsidP="00760A01">
      <w:pPr>
        <w:jc w:val="both"/>
        <w:rPr>
          <w:sz w:val="24"/>
          <w:szCs w:val="24"/>
        </w:rPr>
      </w:pPr>
      <w:r w:rsidRPr="00DF25F9">
        <w:rPr>
          <w:sz w:val="24"/>
          <w:szCs w:val="24"/>
        </w:rPr>
        <w:t>Снижение частоты судорожных приступов наблюдалось на 1-й неделе.</w:t>
      </w:r>
    </w:p>
    <w:p w14:paraId="1935AEF7" w14:textId="77777777" w:rsidR="00760A01" w:rsidRPr="00DF25F9" w:rsidRDefault="00760A01" w:rsidP="00760A01">
      <w:pPr>
        <w:jc w:val="both"/>
        <w:rPr>
          <w:i/>
          <w:iCs/>
          <w:sz w:val="24"/>
          <w:szCs w:val="24"/>
        </w:rPr>
      </w:pPr>
      <w:r w:rsidRPr="00DF25F9">
        <w:rPr>
          <w:i/>
          <w:iCs/>
          <w:sz w:val="24"/>
          <w:szCs w:val="24"/>
        </w:rPr>
        <w:t>Дети</w:t>
      </w:r>
    </w:p>
    <w:p w14:paraId="3B860A5B" w14:textId="17EA8BF4" w:rsidR="00760A01" w:rsidRPr="00DF25F9" w:rsidRDefault="00760A01" w:rsidP="00760A01">
      <w:pPr>
        <w:jc w:val="both"/>
        <w:rPr>
          <w:sz w:val="24"/>
          <w:szCs w:val="24"/>
        </w:rPr>
      </w:pPr>
      <w:r w:rsidRPr="00DF25F9">
        <w:rPr>
          <w:sz w:val="24"/>
          <w:szCs w:val="24"/>
        </w:rPr>
        <w:t xml:space="preserve">Эффективность и безопасность </w:t>
      </w:r>
      <w:proofErr w:type="spellStart"/>
      <w:r w:rsidRPr="00DF25F9">
        <w:rPr>
          <w:sz w:val="24"/>
          <w:szCs w:val="24"/>
        </w:rPr>
        <w:t>прегабалина</w:t>
      </w:r>
      <w:proofErr w:type="spellEnd"/>
      <w:r w:rsidRPr="00DF25F9">
        <w:rPr>
          <w:sz w:val="24"/>
          <w:szCs w:val="24"/>
        </w:rPr>
        <w:t xml:space="preserve"> в качестве средства вспомогательного лечения эпилепсии у пациентов детского возраста младше 12 лет </w:t>
      </w:r>
      <w:r w:rsidR="008F337F">
        <w:rPr>
          <w:sz w:val="24"/>
          <w:szCs w:val="24"/>
        </w:rPr>
        <w:t xml:space="preserve">и </w:t>
      </w:r>
      <w:r w:rsidRPr="00DF25F9">
        <w:rPr>
          <w:sz w:val="24"/>
          <w:szCs w:val="24"/>
        </w:rPr>
        <w:t>подростков не была</w:t>
      </w:r>
      <w:r w:rsidR="00CB0876">
        <w:rPr>
          <w:sz w:val="24"/>
          <w:szCs w:val="24"/>
        </w:rPr>
        <w:t xml:space="preserve"> установлена</w:t>
      </w:r>
      <w:r w:rsidRPr="00DF25F9">
        <w:rPr>
          <w:sz w:val="24"/>
          <w:szCs w:val="24"/>
        </w:rPr>
        <w:t xml:space="preserve">. Нежелательные явления, наблюдаемые в исследовании </w:t>
      </w:r>
      <w:proofErr w:type="spellStart"/>
      <w:r w:rsidRPr="00DF25F9">
        <w:rPr>
          <w:sz w:val="24"/>
          <w:szCs w:val="24"/>
        </w:rPr>
        <w:t>фармакокинетики</w:t>
      </w:r>
      <w:proofErr w:type="spellEnd"/>
      <w:r w:rsidRPr="00DF25F9">
        <w:rPr>
          <w:sz w:val="24"/>
          <w:szCs w:val="24"/>
        </w:rPr>
        <w:t xml:space="preserve"> и переносимости, в которых участвовали пациенты в возрасте от 3 месяцев до 16 лет (n = 65)</w:t>
      </w:r>
      <w:r w:rsidR="00CB0876" w:rsidRPr="00CB0876">
        <w:rPr>
          <w:sz w:val="24"/>
          <w:szCs w:val="24"/>
        </w:rPr>
        <w:t xml:space="preserve"> </w:t>
      </w:r>
      <w:r w:rsidR="00CB0876">
        <w:rPr>
          <w:sz w:val="24"/>
          <w:szCs w:val="24"/>
          <w:lang w:val="en-US"/>
        </w:rPr>
        <w:t>c</w:t>
      </w:r>
      <w:r w:rsidR="00CB0876" w:rsidRPr="005F652B">
        <w:rPr>
          <w:sz w:val="24"/>
          <w:szCs w:val="24"/>
        </w:rPr>
        <w:t xml:space="preserve"> </w:t>
      </w:r>
      <w:r w:rsidR="00CB0876" w:rsidRPr="00DF25F9">
        <w:rPr>
          <w:sz w:val="24"/>
          <w:szCs w:val="24"/>
        </w:rPr>
        <w:t>парциальны</w:t>
      </w:r>
      <w:r w:rsidR="00CB0876">
        <w:rPr>
          <w:sz w:val="24"/>
          <w:szCs w:val="24"/>
        </w:rPr>
        <w:t>ми</w:t>
      </w:r>
      <w:r w:rsidR="00CB0876" w:rsidRPr="00DF25F9">
        <w:rPr>
          <w:sz w:val="24"/>
          <w:szCs w:val="24"/>
        </w:rPr>
        <w:t xml:space="preserve"> судорожны</w:t>
      </w:r>
      <w:r w:rsidR="00CB0876">
        <w:rPr>
          <w:sz w:val="24"/>
          <w:szCs w:val="24"/>
        </w:rPr>
        <w:t>ми</w:t>
      </w:r>
      <w:r w:rsidR="00CB0876" w:rsidRPr="00DF25F9">
        <w:rPr>
          <w:sz w:val="24"/>
          <w:szCs w:val="24"/>
        </w:rPr>
        <w:t xml:space="preserve"> приступ</w:t>
      </w:r>
      <w:r w:rsidR="00CB0876">
        <w:rPr>
          <w:sz w:val="24"/>
          <w:szCs w:val="24"/>
        </w:rPr>
        <w:t>ами</w:t>
      </w:r>
      <w:r w:rsidRPr="00DF25F9">
        <w:rPr>
          <w:sz w:val="24"/>
          <w:szCs w:val="24"/>
        </w:rPr>
        <w:t xml:space="preserve">, были аналогичны явлениям, которые наблюдаются у взрослых. </w:t>
      </w:r>
      <w:proofErr w:type="gramStart"/>
      <w:r w:rsidRPr="00DF25F9">
        <w:rPr>
          <w:sz w:val="24"/>
          <w:szCs w:val="24"/>
        </w:rPr>
        <w:t xml:space="preserve">Результаты 12-недельного плацебо-контролируемого исследования с участием 295 детей в возраста от 4 до 16 лет и 14-дневного плацебо-контролируемого исследования с участием 175 детей в возрасте от 1 месяца до 4 лет, проведенных для оценки эффективности и безопасности </w:t>
      </w:r>
      <w:proofErr w:type="spellStart"/>
      <w:r w:rsidRPr="00DF25F9">
        <w:rPr>
          <w:sz w:val="24"/>
          <w:szCs w:val="24"/>
        </w:rPr>
        <w:t>прегабалина</w:t>
      </w:r>
      <w:proofErr w:type="spellEnd"/>
      <w:r w:rsidRPr="00DF25F9">
        <w:rPr>
          <w:sz w:val="24"/>
          <w:szCs w:val="24"/>
        </w:rPr>
        <w:t xml:space="preserve"> в качестве вспомогательной терапии для лечения парциальных судорожных приступов, а также результаты </w:t>
      </w:r>
      <w:r w:rsidR="00DB6192">
        <w:rPr>
          <w:sz w:val="24"/>
          <w:szCs w:val="24"/>
        </w:rPr>
        <w:t xml:space="preserve">двух </w:t>
      </w:r>
      <w:r w:rsidRPr="00DF25F9">
        <w:rPr>
          <w:sz w:val="24"/>
          <w:szCs w:val="24"/>
        </w:rPr>
        <w:t>одногодичн</w:t>
      </w:r>
      <w:r w:rsidR="00DB6192">
        <w:rPr>
          <w:sz w:val="24"/>
          <w:szCs w:val="24"/>
        </w:rPr>
        <w:t>ых</w:t>
      </w:r>
      <w:r w:rsidRPr="00DF25F9">
        <w:rPr>
          <w:sz w:val="24"/>
          <w:szCs w:val="24"/>
        </w:rPr>
        <w:t xml:space="preserve"> открыт</w:t>
      </w:r>
      <w:r w:rsidR="00DB6192">
        <w:rPr>
          <w:sz w:val="24"/>
          <w:szCs w:val="24"/>
        </w:rPr>
        <w:t>ых</w:t>
      </w:r>
      <w:r w:rsidRPr="00DF25F9">
        <w:rPr>
          <w:sz w:val="24"/>
          <w:szCs w:val="24"/>
        </w:rPr>
        <w:t xml:space="preserve"> исследовани</w:t>
      </w:r>
      <w:r w:rsidR="00DB6192">
        <w:rPr>
          <w:sz w:val="24"/>
          <w:szCs w:val="24"/>
        </w:rPr>
        <w:t>й</w:t>
      </w:r>
      <w:r w:rsidRPr="00DF25F9">
        <w:rPr>
          <w:sz w:val="24"/>
          <w:szCs w:val="24"/>
        </w:rPr>
        <w:t xml:space="preserve"> безопасности с участием 54 </w:t>
      </w:r>
      <w:r w:rsidR="00DB6192">
        <w:rPr>
          <w:sz w:val="24"/>
          <w:szCs w:val="24"/>
        </w:rPr>
        <w:t>и 431</w:t>
      </w:r>
      <w:proofErr w:type="gramEnd"/>
      <w:r w:rsidR="00DB6192">
        <w:rPr>
          <w:sz w:val="24"/>
          <w:szCs w:val="24"/>
        </w:rPr>
        <w:t xml:space="preserve"> </w:t>
      </w:r>
      <w:r w:rsidRPr="00DF25F9">
        <w:rPr>
          <w:sz w:val="24"/>
          <w:szCs w:val="24"/>
        </w:rPr>
        <w:t>пациентов детского возраста</w:t>
      </w:r>
      <w:r w:rsidR="00314624">
        <w:rPr>
          <w:sz w:val="24"/>
          <w:szCs w:val="24"/>
        </w:rPr>
        <w:t>, соответственно,</w:t>
      </w:r>
      <w:r w:rsidRPr="00DF25F9">
        <w:rPr>
          <w:sz w:val="24"/>
          <w:szCs w:val="24"/>
        </w:rPr>
        <w:t xml:space="preserve"> от 3 месяцев до 16 лет с эпилепсией показывают, что нежелательные явления </w:t>
      </w:r>
      <w:proofErr w:type="spellStart"/>
      <w:r w:rsidRPr="00DF25F9">
        <w:rPr>
          <w:sz w:val="24"/>
          <w:szCs w:val="24"/>
        </w:rPr>
        <w:t>пирексии</w:t>
      </w:r>
      <w:proofErr w:type="spellEnd"/>
      <w:r w:rsidRPr="00DF25F9">
        <w:rPr>
          <w:sz w:val="24"/>
          <w:szCs w:val="24"/>
        </w:rPr>
        <w:t xml:space="preserve"> и инфекции верхних дыхательных путей наблюдались чаще, чем в исследованиях с участием взрослых </w:t>
      </w:r>
      <w:r w:rsidR="00CB0876">
        <w:rPr>
          <w:sz w:val="24"/>
          <w:szCs w:val="24"/>
        </w:rPr>
        <w:t xml:space="preserve">с эпилепсией </w:t>
      </w:r>
      <w:r w:rsidRPr="00DF25F9">
        <w:rPr>
          <w:sz w:val="24"/>
          <w:szCs w:val="24"/>
        </w:rPr>
        <w:t>(см. разделы 4.2, 4.8 и 5.2).</w:t>
      </w:r>
    </w:p>
    <w:p w14:paraId="2048099F" w14:textId="77777777" w:rsidR="00760A01" w:rsidRPr="00DF25F9" w:rsidRDefault="00760A01" w:rsidP="00760A01">
      <w:pPr>
        <w:jc w:val="both"/>
        <w:rPr>
          <w:sz w:val="24"/>
          <w:szCs w:val="24"/>
        </w:rPr>
      </w:pPr>
      <w:r w:rsidRPr="00DF25F9">
        <w:rPr>
          <w:sz w:val="24"/>
          <w:szCs w:val="24"/>
        </w:rPr>
        <w:t xml:space="preserve">В 12-недельном плацебо-контролируемом исследовании пациенты детского возраста (в возрасте от 4 до 16 лет) получали </w:t>
      </w:r>
      <w:proofErr w:type="spellStart"/>
      <w:r w:rsidRPr="00DF25F9">
        <w:rPr>
          <w:sz w:val="24"/>
          <w:szCs w:val="24"/>
        </w:rPr>
        <w:t>прегабалин</w:t>
      </w:r>
      <w:proofErr w:type="spellEnd"/>
      <w:r w:rsidRPr="00DF25F9">
        <w:rPr>
          <w:sz w:val="24"/>
          <w:szCs w:val="24"/>
        </w:rPr>
        <w:t xml:space="preserve"> в дозе 2,5 мг/кг/</w:t>
      </w:r>
      <w:proofErr w:type="spellStart"/>
      <w:r w:rsidRPr="00DF25F9">
        <w:rPr>
          <w:sz w:val="24"/>
          <w:szCs w:val="24"/>
        </w:rPr>
        <w:t>сут</w:t>
      </w:r>
      <w:proofErr w:type="spellEnd"/>
      <w:r w:rsidRPr="00DF25F9">
        <w:rPr>
          <w:sz w:val="24"/>
          <w:szCs w:val="24"/>
        </w:rPr>
        <w:t>. (максимум 150 мг/</w:t>
      </w:r>
      <w:proofErr w:type="spellStart"/>
      <w:r w:rsidRPr="00DF25F9">
        <w:rPr>
          <w:sz w:val="24"/>
          <w:szCs w:val="24"/>
        </w:rPr>
        <w:t>сут</w:t>
      </w:r>
      <w:proofErr w:type="spellEnd"/>
      <w:r w:rsidRPr="00DF25F9">
        <w:rPr>
          <w:sz w:val="24"/>
          <w:szCs w:val="24"/>
        </w:rPr>
        <w:t xml:space="preserve">.), </w:t>
      </w:r>
      <w:proofErr w:type="spellStart"/>
      <w:r w:rsidRPr="00DF25F9">
        <w:rPr>
          <w:sz w:val="24"/>
          <w:szCs w:val="24"/>
        </w:rPr>
        <w:t>прегабалин</w:t>
      </w:r>
      <w:proofErr w:type="spellEnd"/>
      <w:r w:rsidRPr="00DF25F9">
        <w:rPr>
          <w:sz w:val="24"/>
          <w:szCs w:val="24"/>
        </w:rPr>
        <w:t xml:space="preserve"> в дозе 10 мг/кг/</w:t>
      </w:r>
      <w:proofErr w:type="spellStart"/>
      <w:r w:rsidRPr="00DF25F9">
        <w:rPr>
          <w:sz w:val="24"/>
          <w:szCs w:val="24"/>
        </w:rPr>
        <w:t>сут</w:t>
      </w:r>
      <w:proofErr w:type="spellEnd"/>
      <w:r w:rsidRPr="00DF25F9">
        <w:rPr>
          <w:sz w:val="24"/>
          <w:szCs w:val="24"/>
        </w:rPr>
        <w:t>. (максимум 600 мг/</w:t>
      </w:r>
      <w:proofErr w:type="spellStart"/>
      <w:r w:rsidRPr="00DF25F9">
        <w:rPr>
          <w:sz w:val="24"/>
          <w:szCs w:val="24"/>
        </w:rPr>
        <w:t>сут</w:t>
      </w:r>
      <w:proofErr w:type="spellEnd"/>
      <w:r w:rsidRPr="00DF25F9">
        <w:rPr>
          <w:sz w:val="24"/>
          <w:szCs w:val="24"/>
        </w:rPr>
        <w:t xml:space="preserve">.) или плацебо. Процентная доля пациентов, у которых наблюдалось уменьшение частоты парциальных судорожных </w:t>
      </w:r>
      <w:proofErr w:type="gramStart"/>
      <w:r w:rsidRPr="00DF25F9">
        <w:rPr>
          <w:sz w:val="24"/>
          <w:szCs w:val="24"/>
        </w:rPr>
        <w:t>приступов</w:t>
      </w:r>
      <w:proofErr w:type="gramEnd"/>
      <w:r w:rsidRPr="00DF25F9">
        <w:rPr>
          <w:sz w:val="24"/>
          <w:szCs w:val="24"/>
        </w:rPr>
        <w:t xml:space="preserve"> по меньшей мере на 50 % по сравнению с исходным уровнем, составила 40,6 % в группе </w:t>
      </w:r>
      <w:proofErr w:type="spellStart"/>
      <w:r w:rsidRPr="00DF25F9">
        <w:rPr>
          <w:sz w:val="24"/>
          <w:szCs w:val="24"/>
        </w:rPr>
        <w:t>прегабалина</w:t>
      </w:r>
      <w:proofErr w:type="spellEnd"/>
      <w:r w:rsidRPr="00DF25F9">
        <w:rPr>
          <w:sz w:val="24"/>
          <w:szCs w:val="24"/>
        </w:rPr>
        <w:t xml:space="preserve"> в дозе 10 мг/кг/</w:t>
      </w:r>
      <w:proofErr w:type="spellStart"/>
      <w:r w:rsidRPr="00DF25F9">
        <w:rPr>
          <w:sz w:val="24"/>
          <w:szCs w:val="24"/>
        </w:rPr>
        <w:t>сут</w:t>
      </w:r>
      <w:proofErr w:type="spellEnd"/>
      <w:r w:rsidRPr="00DF25F9">
        <w:rPr>
          <w:sz w:val="24"/>
          <w:szCs w:val="24"/>
        </w:rPr>
        <w:t xml:space="preserve">. (p = 0,0068 по сравнению с плацебо), 29,1 % в группе </w:t>
      </w:r>
      <w:proofErr w:type="spellStart"/>
      <w:r w:rsidRPr="00DF25F9">
        <w:rPr>
          <w:sz w:val="24"/>
          <w:szCs w:val="24"/>
        </w:rPr>
        <w:t>прегабалина</w:t>
      </w:r>
      <w:proofErr w:type="spellEnd"/>
      <w:r w:rsidRPr="00DF25F9">
        <w:rPr>
          <w:sz w:val="24"/>
          <w:szCs w:val="24"/>
        </w:rPr>
        <w:t xml:space="preserve"> в дозе 2,5 мг/кг/</w:t>
      </w:r>
      <w:proofErr w:type="spellStart"/>
      <w:r w:rsidRPr="00DF25F9">
        <w:rPr>
          <w:sz w:val="24"/>
          <w:szCs w:val="24"/>
        </w:rPr>
        <w:t>сут</w:t>
      </w:r>
      <w:proofErr w:type="spellEnd"/>
      <w:r w:rsidRPr="00DF25F9">
        <w:rPr>
          <w:sz w:val="24"/>
          <w:szCs w:val="24"/>
        </w:rPr>
        <w:t xml:space="preserve">. (p = 0,2600 по сравнению с плацебо) и 22,6 % в группе плацебо. </w:t>
      </w:r>
    </w:p>
    <w:p w14:paraId="733BC6A9" w14:textId="19D5005B" w:rsidR="009848A7" w:rsidRDefault="00760A01" w:rsidP="00760A01">
      <w:pPr>
        <w:jc w:val="both"/>
        <w:rPr>
          <w:sz w:val="24"/>
          <w:szCs w:val="24"/>
        </w:rPr>
      </w:pPr>
      <w:r w:rsidRPr="00DF25F9">
        <w:rPr>
          <w:sz w:val="24"/>
          <w:szCs w:val="24"/>
        </w:rPr>
        <w:t xml:space="preserve">В 14-недельном плацебо-контролируемом исследовании пациенты детского возраста (в возрасте от 1 месяца до 4 лет) получали </w:t>
      </w:r>
      <w:proofErr w:type="spellStart"/>
      <w:r w:rsidRPr="00DF25F9">
        <w:rPr>
          <w:sz w:val="24"/>
          <w:szCs w:val="24"/>
        </w:rPr>
        <w:t>прегабалин</w:t>
      </w:r>
      <w:proofErr w:type="spellEnd"/>
      <w:r w:rsidRPr="00DF25F9">
        <w:rPr>
          <w:sz w:val="24"/>
          <w:szCs w:val="24"/>
        </w:rPr>
        <w:t xml:space="preserve"> в дозе 7 мг/кг/</w:t>
      </w:r>
      <w:proofErr w:type="spellStart"/>
      <w:r w:rsidRPr="00DF25F9">
        <w:rPr>
          <w:sz w:val="24"/>
          <w:szCs w:val="24"/>
        </w:rPr>
        <w:t>сут</w:t>
      </w:r>
      <w:proofErr w:type="spellEnd"/>
      <w:r w:rsidRPr="00DF25F9">
        <w:rPr>
          <w:sz w:val="24"/>
          <w:szCs w:val="24"/>
        </w:rPr>
        <w:t xml:space="preserve">., </w:t>
      </w:r>
      <w:proofErr w:type="spellStart"/>
      <w:r w:rsidRPr="00DF25F9">
        <w:rPr>
          <w:sz w:val="24"/>
          <w:szCs w:val="24"/>
        </w:rPr>
        <w:t>прегабалин</w:t>
      </w:r>
      <w:proofErr w:type="spellEnd"/>
      <w:r w:rsidRPr="00DF25F9">
        <w:rPr>
          <w:sz w:val="24"/>
          <w:szCs w:val="24"/>
        </w:rPr>
        <w:t xml:space="preserve"> в дозе 14 мг/кг/</w:t>
      </w:r>
      <w:proofErr w:type="spellStart"/>
      <w:r w:rsidRPr="00DF25F9">
        <w:rPr>
          <w:sz w:val="24"/>
          <w:szCs w:val="24"/>
        </w:rPr>
        <w:t>сут</w:t>
      </w:r>
      <w:proofErr w:type="spellEnd"/>
      <w:r w:rsidRPr="00DF25F9">
        <w:rPr>
          <w:sz w:val="24"/>
          <w:szCs w:val="24"/>
        </w:rPr>
        <w:t xml:space="preserve">. или плацебо. Медианная частота судорожных приступов за 24 часа на исходном уровне и на окончательном визите составила 4,7 и 3,8 в группе </w:t>
      </w:r>
      <w:proofErr w:type="spellStart"/>
      <w:r w:rsidRPr="00DF25F9">
        <w:rPr>
          <w:sz w:val="24"/>
          <w:szCs w:val="24"/>
        </w:rPr>
        <w:t>прегабалина</w:t>
      </w:r>
      <w:proofErr w:type="spellEnd"/>
      <w:r w:rsidRPr="00DF25F9">
        <w:rPr>
          <w:sz w:val="24"/>
          <w:szCs w:val="24"/>
        </w:rPr>
        <w:t xml:space="preserve"> в дозе 7 мг/кг/</w:t>
      </w:r>
      <w:proofErr w:type="spellStart"/>
      <w:r w:rsidRPr="00DF25F9">
        <w:rPr>
          <w:sz w:val="24"/>
          <w:szCs w:val="24"/>
        </w:rPr>
        <w:t>сут</w:t>
      </w:r>
      <w:proofErr w:type="spellEnd"/>
      <w:r w:rsidRPr="00DF25F9">
        <w:rPr>
          <w:sz w:val="24"/>
          <w:szCs w:val="24"/>
        </w:rPr>
        <w:t xml:space="preserve">., 5,4 и 1,4 в группе </w:t>
      </w:r>
      <w:proofErr w:type="spellStart"/>
      <w:r w:rsidRPr="00DF25F9">
        <w:rPr>
          <w:sz w:val="24"/>
          <w:szCs w:val="24"/>
        </w:rPr>
        <w:t>прегабалина</w:t>
      </w:r>
      <w:proofErr w:type="spellEnd"/>
      <w:r w:rsidRPr="00DF25F9">
        <w:rPr>
          <w:sz w:val="24"/>
          <w:szCs w:val="24"/>
        </w:rPr>
        <w:t xml:space="preserve"> в дозе 14 мг/кг/</w:t>
      </w:r>
      <w:proofErr w:type="spellStart"/>
      <w:proofErr w:type="gramStart"/>
      <w:r w:rsidRPr="00DF25F9">
        <w:rPr>
          <w:sz w:val="24"/>
          <w:szCs w:val="24"/>
        </w:rPr>
        <w:t>сут</w:t>
      </w:r>
      <w:proofErr w:type="spellEnd"/>
      <w:r w:rsidRPr="00DF25F9">
        <w:rPr>
          <w:sz w:val="24"/>
          <w:szCs w:val="24"/>
        </w:rPr>
        <w:t>. и</w:t>
      </w:r>
      <w:proofErr w:type="gramEnd"/>
      <w:r w:rsidRPr="00DF25F9">
        <w:rPr>
          <w:sz w:val="24"/>
          <w:szCs w:val="24"/>
        </w:rPr>
        <w:t xml:space="preserve"> 2,9 и 2,3 в группе плацебо соответственно. </w:t>
      </w:r>
      <w:proofErr w:type="spellStart"/>
      <w:r w:rsidRPr="00DF25F9">
        <w:rPr>
          <w:sz w:val="24"/>
          <w:szCs w:val="24"/>
        </w:rPr>
        <w:t>Прегабалин</w:t>
      </w:r>
      <w:proofErr w:type="spellEnd"/>
      <w:r w:rsidRPr="00DF25F9">
        <w:rPr>
          <w:sz w:val="24"/>
          <w:szCs w:val="24"/>
        </w:rPr>
        <w:t xml:space="preserve"> в дозе 14 мг/кг/</w:t>
      </w:r>
      <w:proofErr w:type="spellStart"/>
      <w:r w:rsidRPr="00DF25F9">
        <w:rPr>
          <w:sz w:val="24"/>
          <w:szCs w:val="24"/>
        </w:rPr>
        <w:t>сут</w:t>
      </w:r>
      <w:proofErr w:type="spellEnd"/>
      <w:r w:rsidRPr="00DF25F9">
        <w:rPr>
          <w:sz w:val="24"/>
          <w:szCs w:val="24"/>
        </w:rPr>
        <w:t xml:space="preserve">. снижал логарифмически преобразованную частоту возникновения парциальных судорожных приступов по сравнению с плацебо (p = 0,0223); в группе </w:t>
      </w:r>
      <w:proofErr w:type="spellStart"/>
      <w:r w:rsidRPr="00DF25F9">
        <w:rPr>
          <w:sz w:val="24"/>
          <w:szCs w:val="24"/>
        </w:rPr>
        <w:t>прегабалина</w:t>
      </w:r>
      <w:proofErr w:type="spellEnd"/>
      <w:r w:rsidRPr="00DF25F9">
        <w:rPr>
          <w:sz w:val="24"/>
          <w:szCs w:val="24"/>
        </w:rPr>
        <w:t xml:space="preserve"> в дозе 7 мг/кг/</w:t>
      </w:r>
      <w:proofErr w:type="spellStart"/>
      <w:r w:rsidRPr="00DF25F9">
        <w:rPr>
          <w:sz w:val="24"/>
          <w:szCs w:val="24"/>
        </w:rPr>
        <w:t>сут</w:t>
      </w:r>
      <w:proofErr w:type="spellEnd"/>
      <w:r w:rsidRPr="00DF25F9">
        <w:rPr>
          <w:sz w:val="24"/>
          <w:szCs w:val="24"/>
        </w:rPr>
        <w:t>. не наблюдалось улучшения по сравнению с плацебо.</w:t>
      </w:r>
    </w:p>
    <w:p w14:paraId="52B0C5B4" w14:textId="40AD6C04" w:rsidR="00ED238E" w:rsidRDefault="00CA66F7" w:rsidP="00760A01">
      <w:pPr>
        <w:jc w:val="both"/>
        <w:rPr>
          <w:iCs/>
          <w:sz w:val="24"/>
          <w:szCs w:val="24"/>
        </w:rPr>
      </w:pPr>
      <w:proofErr w:type="gramStart"/>
      <w:r w:rsidRPr="00174B5B">
        <w:rPr>
          <w:iCs/>
          <w:sz w:val="24"/>
          <w:szCs w:val="24"/>
        </w:rPr>
        <w:t xml:space="preserve">В 12-недельном плацебо-контролируемом исследовании </w:t>
      </w:r>
      <w:r w:rsidR="00650C47" w:rsidRPr="002018F3">
        <w:rPr>
          <w:iCs/>
          <w:sz w:val="24"/>
          <w:szCs w:val="24"/>
        </w:rPr>
        <w:t>219</w:t>
      </w:r>
      <w:r w:rsidR="00650C47" w:rsidRPr="00174B5B">
        <w:rPr>
          <w:iCs/>
          <w:sz w:val="24"/>
          <w:szCs w:val="24"/>
        </w:rPr>
        <w:t xml:space="preserve"> </w:t>
      </w:r>
      <w:r w:rsidR="00650C47" w:rsidRPr="00DF25F9">
        <w:rPr>
          <w:sz w:val="24"/>
          <w:szCs w:val="24"/>
        </w:rPr>
        <w:t>пациент</w:t>
      </w:r>
      <w:r w:rsidR="00AC483D">
        <w:rPr>
          <w:sz w:val="24"/>
          <w:szCs w:val="24"/>
        </w:rPr>
        <w:t>ам</w:t>
      </w:r>
      <w:r w:rsidR="00650C47" w:rsidRPr="00174B5B">
        <w:rPr>
          <w:sz w:val="24"/>
          <w:szCs w:val="24"/>
        </w:rPr>
        <w:t xml:space="preserve"> </w:t>
      </w:r>
      <w:r w:rsidR="00650C47" w:rsidRPr="002018F3">
        <w:rPr>
          <w:iCs/>
          <w:sz w:val="24"/>
          <w:szCs w:val="24"/>
        </w:rPr>
        <w:t xml:space="preserve">(в возрасте от 5 до </w:t>
      </w:r>
      <w:r w:rsidR="00650C47" w:rsidRPr="002018F3">
        <w:rPr>
          <w:iCs/>
          <w:sz w:val="24"/>
          <w:szCs w:val="24"/>
        </w:rPr>
        <w:lastRenderedPageBreak/>
        <w:t xml:space="preserve">65 лет, из которых 66 были в возрасте от 5 до 16 лет) </w:t>
      </w:r>
      <w:r w:rsidRPr="00174B5B">
        <w:rPr>
          <w:iCs/>
          <w:sz w:val="24"/>
          <w:szCs w:val="24"/>
        </w:rPr>
        <w:t xml:space="preserve">с первичными </w:t>
      </w:r>
      <w:proofErr w:type="spellStart"/>
      <w:r w:rsidRPr="00174B5B">
        <w:rPr>
          <w:iCs/>
          <w:sz w:val="24"/>
          <w:szCs w:val="24"/>
        </w:rPr>
        <w:t>генерализованными</w:t>
      </w:r>
      <w:proofErr w:type="spellEnd"/>
      <w:r w:rsidRPr="00174B5B">
        <w:rPr>
          <w:iCs/>
          <w:sz w:val="24"/>
          <w:szCs w:val="24"/>
        </w:rPr>
        <w:t xml:space="preserve"> тонико-клоническими (ПГТК)</w:t>
      </w:r>
      <w:r w:rsidR="0024039E" w:rsidRPr="00174B5B">
        <w:t xml:space="preserve"> </w:t>
      </w:r>
      <w:r w:rsidR="006E3670" w:rsidRPr="006E3670">
        <w:rPr>
          <w:iCs/>
          <w:sz w:val="24"/>
          <w:szCs w:val="24"/>
        </w:rPr>
        <w:t>приступ</w:t>
      </w:r>
      <w:r w:rsidRPr="00174B5B">
        <w:rPr>
          <w:iCs/>
          <w:sz w:val="24"/>
          <w:szCs w:val="24"/>
        </w:rPr>
        <w:t xml:space="preserve">ами были назначены </w:t>
      </w:r>
      <w:proofErr w:type="spellStart"/>
      <w:r w:rsidRPr="00174B5B">
        <w:rPr>
          <w:iCs/>
          <w:sz w:val="24"/>
          <w:szCs w:val="24"/>
        </w:rPr>
        <w:t>прегабалин</w:t>
      </w:r>
      <w:proofErr w:type="spellEnd"/>
      <w:r w:rsidRPr="00174B5B">
        <w:rPr>
          <w:iCs/>
          <w:sz w:val="24"/>
          <w:szCs w:val="24"/>
        </w:rPr>
        <w:t xml:space="preserve"> 5 мг/кг/</w:t>
      </w:r>
      <w:proofErr w:type="spellStart"/>
      <w:r w:rsidRPr="00174B5B">
        <w:rPr>
          <w:iCs/>
          <w:sz w:val="24"/>
          <w:szCs w:val="24"/>
        </w:rPr>
        <w:t>сут</w:t>
      </w:r>
      <w:proofErr w:type="spellEnd"/>
      <w:r w:rsidRPr="00174B5B">
        <w:rPr>
          <w:iCs/>
          <w:sz w:val="24"/>
          <w:szCs w:val="24"/>
        </w:rPr>
        <w:t xml:space="preserve"> (максимум 300 мг/</w:t>
      </w:r>
      <w:proofErr w:type="spellStart"/>
      <w:r w:rsidRPr="00174B5B">
        <w:rPr>
          <w:iCs/>
          <w:sz w:val="24"/>
          <w:szCs w:val="24"/>
        </w:rPr>
        <w:t>сут</w:t>
      </w:r>
      <w:proofErr w:type="spellEnd"/>
      <w:r w:rsidRPr="00174B5B">
        <w:rPr>
          <w:iCs/>
          <w:sz w:val="24"/>
          <w:szCs w:val="24"/>
        </w:rPr>
        <w:t>), 10 мг/кг/</w:t>
      </w:r>
      <w:proofErr w:type="spellStart"/>
      <w:r w:rsidRPr="00174B5B">
        <w:rPr>
          <w:iCs/>
          <w:sz w:val="24"/>
          <w:szCs w:val="24"/>
        </w:rPr>
        <w:t>сут</w:t>
      </w:r>
      <w:proofErr w:type="spellEnd"/>
      <w:r w:rsidRPr="00174B5B">
        <w:rPr>
          <w:iCs/>
          <w:sz w:val="24"/>
          <w:szCs w:val="24"/>
        </w:rPr>
        <w:t xml:space="preserve"> (максимум 600 мг/</w:t>
      </w:r>
      <w:proofErr w:type="spellStart"/>
      <w:r w:rsidRPr="00174B5B">
        <w:rPr>
          <w:iCs/>
          <w:sz w:val="24"/>
          <w:szCs w:val="24"/>
        </w:rPr>
        <w:t>сут</w:t>
      </w:r>
      <w:proofErr w:type="spellEnd"/>
      <w:r w:rsidRPr="00174B5B">
        <w:rPr>
          <w:iCs/>
          <w:sz w:val="24"/>
          <w:szCs w:val="24"/>
        </w:rPr>
        <w:t>) или плацебо в качестве дополнительной терапии</w:t>
      </w:r>
      <w:r w:rsidRPr="006E3670">
        <w:rPr>
          <w:iCs/>
          <w:sz w:val="24"/>
          <w:szCs w:val="24"/>
        </w:rPr>
        <w:t>.</w:t>
      </w:r>
      <w:proofErr w:type="gramEnd"/>
      <w:r w:rsidR="006E3670" w:rsidRPr="003459B8">
        <w:rPr>
          <w:iCs/>
          <w:sz w:val="24"/>
          <w:szCs w:val="24"/>
        </w:rPr>
        <w:t xml:space="preserve"> </w:t>
      </w:r>
      <w:r w:rsidR="0024039E" w:rsidRPr="00535258">
        <w:rPr>
          <w:iCs/>
          <w:sz w:val="24"/>
          <w:szCs w:val="24"/>
        </w:rPr>
        <w:t>Процент пациентов,</w:t>
      </w:r>
      <w:r w:rsidRPr="00174B5B">
        <w:rPr>
          <w:iCs/>
          <w:sz w:val="24"/>
          <w:szCs w:val="24"/>
        </w:rPr>
        <w:t xml:space="preserve"> </w:t>
      </w:r>
      <w:r w:rsidR="006E3670" w:rsidRPr="006E3670">
        <w:rPr>
          <w:iCs/>
          <w:sz w:val="24"/>
          <w:szCs w:val="24"/>
        </w:rPr>
        <w:t xml:space="preserve">у которых частота приступов </w:t>
      </w:r>
      <w:r w:rsidR="006E3670" w:rsidRPr="002018F3">
        <w:rPr>
          <w:iCs/>
          <w:sz w:val="24"/>
          <w:szCs w:val="24"/>
        </w:rPr>
        <w:t>ПГТК</w:t>
      </w:r>
      <w:r w:rsidR="006E3670" w:rsidRPr="006E3670">
        <w:rPr>
          <w:iCs/>
          <w:sz w:val="24"/>
          <w:szCs w:val="24"/>
        </w:rPr>
        <w:t xml:space="preserve"> снизилась </w:t>
      </w:r>
      <w:r w:rsidR="006E3670" w:rsidRPr="00DF25F9">
        <w:rPr>
          <w:sz w:val="24"/>
          <w:szCs w:val="24"/>
        </w:rPr>
        <w:t>по крайней мере</w:t>
      </w:r>
      <w:r w:rsidR="006E3670" w:rsidRPr="006E3670">
        <w:rPr>
          <w:iCs/>
          <w:sz w:val="24"/>
          <w:szCs w:val="24"/>
        </w:rPr>
        <w:t xml:space="preserve"> на 50%, состав</w:t>
      </w:r>
      <w:r w:rsidR="00AC483D">
        <w:rPr>
          <w:iCs/>
          <w:sz w:val="24"/>
          <w:szCs w:val="24"/>
        </w:rPr>
        <w:t>ил</w:t>
      </w:r>
      <w:r w:rsidR="006E3670" w:rsidRPr="006E3670">
        <w:rPr>
          <w:iCs/>
          <w:sz w:val="24"/>
          <w:szCs w:val="24"/>
        </w:rPr>
        <w:t xml:space="preserve"> 41,3%, 38,9% и 41,7% для </w:t>
      </w:r>
      <w:proofErr w:type="spellStart"/>
      <w:r w:rsidR="006E3670" w:rsidRPr="006E3670">
        <w:rPr>
          <w:iCs/>
          <w:sz w:val="24"/>
          <w:szCs w:val="24"/>
        </w:rPr>
        <w:t>прегабалина</w:t>
      </w:r>
      <w:proofErr w:type="spellEnd"/>
      <w:r w:rsidR="006E3670" w:rsidRPr="006E3670">
        <w:rPr>
          <w:iCs/>
          <w:sz w:val="24"/>
          <w:szCs w:val="24"/>
        </w:rPr>
        <w:t xml:space="preserve"> 5 мг/ кг/</w:t>
      </w:r>
      <w:proofErr w:type="spellStart"/>
      <w:r w:rsidR="00AC483D">
        <w:rPr>
          <w:iCs/>
          <w:sz w:val="24"/>
          <w:szCs w:val="24"/>
        </w:rPr>
        <w:t>сут</w:t>
      </w:r>
      <w:proofErr w:type="spellEnd"/>
      <w:r w:rsidR="006E3670" w:rsidRPr="006E3670">
        <w:rPr>
          <w:iCs/>
          <w:sz w:val="24"/>
          <w:szCs w:val="24"/>
        </w:rPr>
        <w:t xml:space="preserve">, </w:t>
      </w:r>
      <w:proofErr w:type="spellStart"/>
      <w:r w:rsidR="006E3670" w:rsidRPr="006E3670">
        <w:rPr>
          <w:iCs/>
          <w:sz w:val="24"/>
          <w:szCs w:val="24"/>
        </w:rPr>
        <w:t>прегабалина</w:t>
      </w:r>
      <w:proofErr w:type="spellEnd"/>
      <w:r w:rsidR="006E3670" w:rsidRPr="006E3670">
        <w:rPr>
          <w:iCs/>
          <w:sz w:val="24"/>
          <w:szCs w:val="24"/>
        </w:rPr>
        <w:t xml:space="preserve"> 10 мг/кг/</w:t>
      </w:r>
      <w:proofErr w:type="spellStart"/>
      <w:proofErr w:type="gramStart"/>
      <w:r w:rsidR="00AC483D">
        <w:rPr>
          <w:iCs/>
          <w:sz w:val="24"/>
          <w:szCs w:val="24"/>
        </w:rPr>
        <w:t>сут</w:t>
      </w:r>
      <w:proofErr w:type="spellEnd"/>
      <w:r w:rsidR="00AC483D">
        <w:rPr>
          <w:iCs/>
          <w:sz w:val="24"/>
          <w:szCs w:val="24"/>
        </w:rPr>
        <w:t xml:space="preserve"> </w:t>
      </w:r>
      <w:r w:rsidR="006E3670" w:rsidRPr="006E3670">
        <w:rPr>
          <w:iCs/>
          <w:sz w:val="24"/>
          <w:szCs w:val="24"/>
        </w:rPr>
        <w:t>и</w:t>
      </w:r>
      <w:proofErr w:type="gramEnd"/>
      <w:r w:rsidR="006E3670" w:rsidRPr="006E3670">
        <w:rPr>
          <w:iCs/>
          <w:sz w:val="24"/>
          <w:szCs w:val="24"/>
        </w:rPr>
        <w:t xml:space="preserve"> плацебо соответственно.</w:t>
      </w:r>
    </w:p>
    <w:p w14:paraId="22C12483" w14:textId="23E59233" w:rsidR="00760A01" w:rsidRPr="00DF25F9" w:rsidRDefault="00760A01" w:rsidP="00760A01">
      <w:pPr>
        <w:jc w:val="both"/>
        <w:rPr>
          <w:i/>
          <w:iCs/>
          <w:sz w:val="24"/>
          <w:szCs w:val="24"/>
        </w:rPr>
      </w:pPr>
      <w:proofErr w:type="spellStart"/>
      <w:r w:rsidRPr="00DF25F9">
        <w:rPr>
          <w:i/>
          <w:iCs/>
          <w:sz w:val="24"/>
          <w:szCs w:val="24"/>
        </w:rPr>
        <w:t>Монотерапия</w:t>
      </w:r>
      <w:proofErr w:type="spellEnd"/>
      <w:r w:rsidRPr="00DF25F9">
        <w:rPr>
          <w:i/>
          <w:iCs/>
          <w:sz w:val="24"/>
          <w:szCs w:val="24"/>
        </w:rPr>
        <w:t xml:space="preserve"> (пациенты с впервые поставленным диагнозом)</w:t>
      </w:r>
    </w:p>
    <w:p w14:paraId="66A28C81" w14:textId="77777777" w:rsidR="00760A01" w:rsidRPr="00DF25F9" w:rsidRDefault="00760A01" w:rsidP="00760A01">
      <w:pPr>
        <w:jc w:val="both"/>
        <w:rPr>
          <w:sz w:val="24"/>
          <w:szCs w:val="24"/>
        </w:rPr>
      </w:pPr>
      <w:proofErr w:type="spellStart"/>
      <w:r w:rsidRPr="00DF25F9">
        <w:rPr>
          <w:sz w:val="24"/>
          <w:szCs w:val="24"/>
        </w:rPr>
        <w:t>Прегабалин</w:t>
      </w:r>
      <w:proofErr w:type="spellEnd"/>
      <w:r w:rsidRPr="00DF25F9">
        <w:rPr>
          <w:sz w:val="24"/>
          <w:szCs w:val="24"/>
        </w:rPr>
        <w:t xml:space="preserve"> изучался в одном контролируемом клиническом исследовании продолжительностью 56 недель с режимом дозирования 2 р./</w:t>
      </w:r>
      <w:proofErr w:type="spellStart"/>
      <w:r w:rsidRPr="00DF25F9">
        <w:rPr>
          <w:sz w:val="24"/>
          <w:szCs w:val="24"/>
        </w:rPr>
        <w:t>сут</w:t>
      </w:r>
      <w:proofErr w:type="spellEnd"/>
      <w:r w:rsidRPr="00DF25F9">
        <w:rPr>
          <w:sz w:val="24"/>
          <w:szCs w:val="24"/>
        </w:rPr>
        <w:t xml:space="preserve">. </w:t>
      </w:r>
      <w:proofErr w:type="spellStart"/>
      <w:r w:rsidRPr="00DF25F9">
        <w:rPr>
          <w:sz w:val="24"/>
          <w:szCs w:val="24"/>
        </w:rPr>
        <w:t>Прегабалин</w:t>
      </w:r>
      <w:proofErr w:type="spellEnd"/>
      <w:r w:rsidRPr="00DF25F9">
        <w:rPr>
          <w:sz w:val="24"/>
          <w:szCs w:val="24"/>
        </w:rPr>
        <w:t xml:space="preserve"> не достигал уровня </w:t>
      </w:r>
      <w:proofErr w:type="spellStart"/>
      <w:r w:rsidRPr="00DF25F9">
        <w:rPr>
          <w:sz w:val="24"/>
          <w:szCs w:val="24"/>
        </w:rPr>
        <w:t>неменьшей</w:t>
      </w:r>
      <w:proofErr w:type="spellEnd"/>
      <w:r w:rsidRPr="00DF25F9">
        <w:rPr>
          <w:sz w:val="24"/>
          <w:szCs w:val="24"/>
        </w:rPr>
        <w:t xml:space="preserve"> эффективности по сравнению с </w:t>
      </w:r>
      <w:proofErr w:type="spellStart"/>
      <w:r w:rsidRPr="00DF25F9">
        <w:rPr>
          <w:sz w:val="24"/>
          <w:szCs w:val="24"/>
        </w:rPr>
        <w:t>ламотриджином</w:t>
      </w:r>
      <w:proofErr w:type="spellEnd"/>
      <w:r w:rsidRPr="00DF25F9">
        <w:rPr>
          <w:sz w:val="24"/>
          <w:szCs w:val="24"/>
        </w:rPr>
        <w:t xml:space="preserve">, исходя из показателя 6-месячного отсутствия судорожных приступов. </w:t>
      </w:r>
      <w:proofErr w:type="spellStart"/>
      <w:r w:rsidRPr="00DF25F9">
        <w:rPr>
          <w:sz w:val="24"/>
          <w:szCs w:val="24"/>
        </w:rPr>
        <w:t>Прегабалин</w:t>
      </w:r>
      <w:proofErr w:type="spellEnd"/>
      <w:r w:rsidRPr="00DF25F9">
        <w:rPr>
          <w:sz w:val="24"/>
          <w:szCs w:val="24"/>
        </w:rPr>
        <w:t xml:space="preserve"> и </w:t>
      </w:r>
      <w:proofErr w:type="spellStart"/>
      <w:r w:rsidRPr="00DF25F9">
        <w:rPr>
          <w:sz w:val="24"/>
          <w:szCs w:val="24"/>
        </w:rPr>
        <w:t>ламотриджин</w:t>
      </w:r>
      <w:proofErr w:type="spellEnd"/>
      <w:r w:rsidRPr="00DF25F9">
        <w:rPr>
          <w:sz w:val="24"/>
          <w:szCs w:val="24"/>
        </w:rPr>
        <w:t xml:space="preserve"> были аналогичным образом безопасны и хорошо переносились пациентами.</w:t>
      </w:r>
    </w:p>
    <w:p w14:paraId="04F525AE" w14:textId="77777777" w:rsidR="00760A01" w:rsidRPr="00DF25F9" w:rsidRDefault="00760A01" w:rsidP="00760A01">
      <w:pPr>
        <w:jc w:val="both"/>
        <w:rPr>
          <w:i/>
          <w:sz w:val="24"/>
          <w:szCs w:val="24"/>
        </w:rPr>
      </w:pPr>
      <w:proofErr w:type="spellStart"/>
      <w:r w:rsidRPr="00DF25F9">
        <w:rPr>
          <w:i/>
          <w:sz w:val="24"/>
          <w:szCs w:val="24"/>
        </w:rPr>
        <w:t>Генерализованное</w:t>
      </w:r>
      <w:proofErr w:type="spellEnd"/>
      <w:r w:rsidRPr="00DF25F9">
        <w:rPr>
          <w:i/>
          <w:sz w:val="24"/>
          <w:szCs w:val="24"/>
        </w:rPr>
        <w:t xml:space="preserve"> тревожное расстройство</w:t>
      </w:r>
    </w:p>
    <w:p w14:paraId="4BB33E81" w14:textId="77777777" w:rsidR="00760A01" w:rsidRPr="00DF25F9" w:rsidRDefault="00760A01" w:rsidP="00760A01">
      <w:pPr>
        <w:jc w:val="both"/>
        <w:rPr>
          <w:sz w:val="24"/>
          <w:szCs w:val="24"/>
        </w:rPr>
      </w:pPr>
      <w:proofErr w:type="spellStart"/>
      <w:r w:rsidRPr="00DF25F9">
        <w:rPr>
          <w:sz w:val="24"/>
          <w:szCs w:val="24"/>
        </w:rPr>
        <w:t>Прегабалин</w:t>
      </w:r>
      <w:proofErr w:type="spellEnd"/>
      <w:r w:rsidRPr="00DF25F9">
        <w:rPr>
          <w:sz w:val="24"/>
          <w:szCs w:val="24"/>
        </w:rPr>
        <w:t xml:space="preserve"> изучали в 6 контролируемых клинических исследованиях продолжительностью 4–6 недель, в исследовании у пожилых пациентов продолжительностью 8 недель и в долгосрочном исследовании предупреждения рецидива с 6-месячной двойной слепой фазой профилактики рецидива.</w:t>
      </w:r>
    </w:p>
    <w:p w14:paraId="3671C0D7" w14:textId="77777777" w:rsidR="00760A01" w:rsidRPr="00DF25F9" w:rsidRDefault="00760A01" w:rsidP="00760A01">
      <w:pPr>
        <w:jc w:val="both"/>
        <w:rPr>
          <w:sz w:val="24"/>
          <w:szCs w:val="24"/>
        </w:rPr>
      </w:pPr>
      <w:r w:rsidRPr="00DF25F9">
        <w:rPr>
          <w:sz w:val="24"/>
          <w:szCs w:val="24"/>
        </w:rPr>
        <w:t>Уменьшение выраженности симптомов ГТР по шкале тревожности Гамильтона (HAM-A) наблюдалось на 1 неделе.</w:t>
      </w:r>
    </w:p>
    <w:p w14:paraId="44FFDA1D" w14:textId="77777777" w:rsidR="00760A01" w:rsidRPr="00DF25F9" w:rsidRDefault="00760A01" w:rsidP="00760A01">
      <w:pPr>
        <w:jc w:val="both"/>
        <w:rPr>
          <w:sz w:val="24"/>
          <w:szCs w:val="24"/>
        </w:rPr>
      </w:pPr>
      <w:r w:rsidRPr="00DF25F9">
        <w:rPr>
          <w:sz w:val="24"/>
          <w:szCs w:val="24"/>
        </w:rPr>
        <w:t xml:space="preserve">В контролируемых клинических исследованиях (продолжительностью 4–8 недель) у 52 % пациентов, получавших </w:t>
      </w:r>
      <w:proofErr w:type="spellStart"/>
      <w:r w:rsidRPr="00DF25F9">
        <w:rPr>
          <w:sz w:val="24"/>
          <w:szCs w:val="24"/>
        </w:rPr>
        <w:t>прегабалин</w:t>
      </w:r>
      <w:proofErr w:type="spellEnd"/>
      <w:r w:rsidRPr="00DF25F9">
        <w:rPr>
          <w:sz w:val="24"/>
          <w:szCs w:val="24"/>
        </w:rPr>
        <w:t xml:space="preserve">, и у 38 %, получавших плацебо, выявляли не менее 50 % улучшение общего показателя </w:t>
      </w:r>
      <w:proofErr w:type="gramStart"/>
      <w:r w:rsidRPr="00DF25F9">
        <w:rPr>
          <w:sz w:val="24"/>
          <w:szCs w:val="24"/>
        </w:rPr>
        <w:t>НАМ-А</w:t>
      </w:r>
      <w:proofErr w:type="gramEnd"/>
      <w:r w:rsidRPr="00DF25F9">
        <w:rPr>
          <w:sz w:val="24"/>
          <w:szCs w:val="24"/>
        </w:rPr>
        <w:t xml:space="preserve"> в конечной точке по сравнению с исходным уровнем.</w:t>
      </w:r>
    </w:p>
    <w:p w14:paraId="7C1B1220" w14:textId="77777777" w:rsidR="00A05861" w:rsidRDefault="00760A01" w:rsidP="00534BD9">
      <w:pPr>
        <w:jc w:val="both"/>
        <w:rPr>
          <w:sz w:val="24"/>
          <w:szCs w:val="24"/>
        </w:rPr>
      </w:pPr>
      <w:r w:rsidRPr="00DF25F9">
        <w:rPr>
          <w:sz w:val="24"/>
          <w:szCs w:val="24"/>
        </w:rPr>
        <w:t xml:space="preserve">В контролируемых исследованиях у большей доли пациентов, получавших лечение </w:t>
      </w:r>
      <w:proofErr w:type="spellStart"/>
      <w:r w:rsidRPr="00DF25F9">
        <w:rPr>
          <w:sz w:val="24"/>
          <w:szCs w:val="24"/>
        </w:rPr>
        <w:t>прегабалином</w:t>
      </w:r>
      <w:proofErr w:type="spellEnd"/>
      <w:r w:rsidRPr="00DF25F9">
        <w:rPr>
          <w:sz w:val="24"/>
          <w:szCs w:val="24"/>
        </w:rPr>
        <w:t xml:space="preserve">, было зарегистрировано нечеткое зрение по сравнению с пациентами, получавшими плацебо, которое в большинстве случаев разрешалось при продолжении применения препарата. Было проведено офтальмологическое тестирование (в том числе определение остроты зрения, формальная проверка поля зрения и офтальмоскопия при расширенном зрачке) </w:t>
      </w:r>
      <w:proofErr w:type="gramStart"/>
      <w:r w:rsidRPr="00DF25F9">
        <w:rPr>
          <w:sz w:val="24"/>
          <w:szCs w:val="24"/>
        </w:rPr>
        <w:t>у</w:t>
      </w:r>
      <w:proofErr w:type="gramEnd"/>
      <w:r w:rsidRPr="00DF25F9">
        <w:rPr>
          <w:sz w:val="24"/>
          <w:szCs w:val="24"/>
        </w:rPr>
        <w:t xml:space="preserve"> более </w:t>
      </w:r>
      <w:proofErr w:type="gramStart"/>
      <w:r w:rsidRPr="00DF25F9">
        <w:rPr>
          <w:sz w:val="24"/>
          <w:szCs w:val="24"/>
        </w:rPr>
        <w:t>чем</w:t>
      </w:r>
      <w:proofErr w:type="gramEnd"/>
      <w:r w:rsidRPr="00DF25F9">
        <w:rPr>
          <w:sz w:val="24"/>
          <w:szCs w:val="24"/>
        </w:rPr>
        <w:t xml:space="preserve"> 3600 пациентов в рамках контролируемых клинических исследований. Среди этих пациентов снижение остроты зрения наблюдалось у 6,5 % пациентов, получавших </w:t>
      </w:r>
      <w:proofErr w:type="spellStart"/>
      <w:r w:rsidRPr="00DF25F9">
        <w:rPr>
          <w:sz w:val="24"/>
          <w:szCs w:val="24"/>
        </w:rPr>
        <w:t>прегабалин</w:t>
      </w:r>
      <w:proofErr w:type="spellEnd"/>
      <w:r w:rsidRPr="00DF25F9">
        <w:rPr>
          <w:sz w:val="24"/>
          <w:szCs w:val="24"/>
        </w:rPr>
        <w:t xml:space="preserve">, и у 4,8 % пациентов, получавших плацебо. Изменения поля зрения наблюдалось у 12,4 % пациентов, получавших </w:t>
      </w:r>
      <w:proofErr w:type="spellStart"/>
      <w:r w:rsidRPr="00DF25F9">
        <w:rPr>
          <w:sz w:val="24"/>
          <w:szCs w:val="24"/>
        </w:rPr>
        <w:t>прегабалин</w:t>
      </w:r>
      <w:proofErr w:type="spellEnd"/>
      <w:r w:rsidRPr="00DF25F9">
        <w:rPr>
          <w:sz w:val="24"/>
          <w:szCs w:val="24"/>
        </w:rPr>
        <w:t xml:space="preserve">, и у 11,7 % пациентов, получавших плацебо. Изменения со стороны глазного дна наблюдались у 1,7 % пациентов, получавших </w:t>
      </w:r>
      <w:proofErr w:type="spellStart"/>
      <w:r w:rsidRPr="00DF25F9">
        <w:rPr>
          <w:sz w:val="24"/>
          <w:szCs w:val="24"/>
        </w:rPr>
        <w:t>прегабалин</w:t>
      </w:r>
      <w:proofErr w:type="spellEnd"/>
      <w:r w:rsidRPr="00DF25F9">
        <w:rPr>
          <w:sz w:val="24"/>
          <w:szCs w:val="24"/>
        </w:rPr>
        <w:t>, и у 2,1 % пациентов, получавших плацебо.</w:t>
      </w:r>
    </w:p>
    <w:p w14:paraId="55258B6D" w14:textId="161D4635" w:rsidR="004C0C07" w:rsidRPr="00DF25F9" w:rsidRDefault="004C0C07" w:rsidP="00A05861">
      <w:pPr>
        <w:jc w:val="both"/>
        <w:rPr>
          <w:rFonts w:eastAsia="TimesNewRomanPSMT"/>
          <w:b/>
          <w:sz w:val="24"/>
          <w:szCs w:val="24"/>
        </w:rPr>
      </w:pPr>
      <w:r w:rsidRPr="00DF25F9">
        <w:rPr>
          <w:b/>
          <w:sz w:val="24"/>
          <w:szCs w:val="24"/>
        </w:rPr>
        <w:t xml:space="preserve">5.2 </w:t>
      </w:r>
      <w:r w:rsidRPr="00DF25F9">
        <w:rPr>
          <w:rFonts w:eastAsia="TimesNewRomanPSMT"/>
          <w:b/>
          <w:sz w:val="24"/>
          <w:szCs w:val="24"/>
        </w:rPr>
        <w:t>Фармакокинетические свойства</w:t>
      </w:r>
    </w:p>
    <w:p w14:paraId="1C62C67E" w14:textId="77777777" w:rsidR="004C0C07" w:rsidRPr="00DF25F9" w:rsidRDefault="004C0C07" w:rsidP="004C0C07">
      <w:pPr>
        <w:shd w:val="clear" w:color="auto" w:fill="FFFFFF"/>
        <w:jc w:val="both"/>
        <w:rPr>
          <w:spacing w:val="-2"/>
          <w:sz w:val="24"/>
          <w:szCs w:val="24"/>
        </w:rPr>
      </w:pPr>
      <w:r w:rsidRPr="00DF25F9">
        <w:rPr>
          <w:spacing w:val="-2"/>
          <w:sz w:val="24"/>
          <w:szCs w:val="24"/>
        </w:rPr>
        <w:t xml:space="preserve">Фармакокинетические показатели </w:t>
      </w:r>
      <w:proofErr w:type="spellStart"/>
      <w:r w:rsidRPr="00DF25F9">
        <w:rPr>
          <w:spacing w:val="-2"/>
          <w:sz w:val="24"/>
          <w:szCs w:val="24"/>
        </w:rPr>
        <w:t>прегабалина</w:t>
      </w:r>
      <w:proofErr w:type="spellEnd"/>
      <w:r w:rsidRPr="00DF25F9">
        <w:rPr>
          <w:spacing w:val="-2"/>
          <w:sz w:val="24"/>
          <w:szCs w:val="24"/>
        </w:rPr>
        <w:t xml:space="preserve"> в равновесном состоянии аналогичны у здоровых людей, у пациентов с эпилепсией, принимающих противоэпилептические препараты, и у пациентов с хронической болью.</w:t>
      </w:r>
    </w:p>
    <w:p w14:paraId="146586D9" w14:textId="77777777" w:rsidR="004C0C07" w:rsidRPr="00DF25F9" w:rsidRDefault="004C0C07" w:rsidP="004C0C07">
      <w:pPr>
        <w:rPr>
          <w:i/>
          <w:iCs/>
          <w:sz w:val="24"/>
          <w:szCs w:val="24"/>
        </w:rPr>
      </w:pPr>
      <w:r w:rsidRPr="00DF25F9">
        <w:rPr>
          <w:i/>
          <w:sz w:val="24"/>
          <w:szCs w:val="24"/>
          <w:lang w:bidi="ru-RU"/>
        </w:rPr>
        <w:t>Абсорбция</w:t>
      </w:r>
    </w:p>
    <w:p w14:paraId="15F2F9B8" w14:textId="77777777" w:rsidR="004C0C07" w:rsidRPr="00DF25F9" w:rsidRDefault="004C0C07" w:rsidP="004C0C07">
      <w:pPr>
        <w:shd w:val="clear" w:color="auto" w:fill="FFFFFF"/>
        <w:jc w:val="both"/>
        <w:rPr>
          <w:spacing w:val="-1"/>
          <w:sz w:val="24"/>
          <w:szCs w:val="24"/>
        </w:rPr>
      </w:pPr>
      <w:proofErr w:type="spellStart"/>
      <w:r w:rsidRPr="00DF25F9">
        <w:rPr>
          <w:spacing w:val="-2"/>
          <w:sz w:val="24"/>
          <w:szCs w:val="24"/>
        </w:rPr>
        <w:t>Прегабалин</w:t>
      </w:r>
      <w:proofErr w:type="spellEnd"/>
      <w:r w:rsidRPr="00DF25F9">
        <w:rPr>
          <w:spacing w:val="-2"/>
          <w:sz w:val="24"/>
          <w:szCs w:val="24"/>
        </w:rPr>
        <w:t xml:space="preserve"> быстро всасывается натощак. Концентрация препарата в плазме крови достигает пика </w:t>
      </w:r>
      <w:r w:rsidRPr="00DF25F9">
        <w:rPr>
          <w:spacing w:val="-3"/>
          <w:sz w:val="24"/>
          <w:szCs w:val="24"/>
        </w:rPr>
        <w:t xml:space="preserve">через один час, как при однократном, так и многократном применении. </w:t>
      </w:r>
      <w:proofErr w:type="spellStart"/>
      <w:r w:rsidRPr="00DF25F9">
        <w:rPr>
          <w:spacing w:val="-3"/>
          <w:sz w:val="24"/>
          <w:szCs w:val="24"/>
        </w:rPr>
        <w:t>Биодоступность</w:t>
      </w:r>
      <w:proofErr w:type="spellEnd"/>
      <w:r w:rsidRPr="00DF25F9">
        <w:rPr>
          <w:spacing w:val="-3"/>
          <w:sz w:val="24"/>
          <w:szCs w:val="24"/>
        </w:rPr>
        <w:t xml:space="preserve"> </w:t>
      </w:r>
      <w:proofErr w:type="spellStart"/>
      <w:r w:rsidRPr="00DF25F9">
        <w:rPr>
          <w:spacing w:val="-3"/>
          <w:sz w:val="24"/>
          <w:szCs w:val="24"/>
        </w:rPr>
        <w:t>прегабалина</w:t>
      </w:r>
      <w:proofErr w:type="spellEnd"/>
      <w:r w:rsidRPr="00DF25F9">
        <w:rPr>
          <w:spacing w:val="-3"/>
          <w:sz w:val="24"/>
          <w:szCs w:val="24"/>
        </w:rPr>
        <w:t xml:space="preserve"> </w:t>
      </w:r>
      <w:r w:rsidRPr="00DF25F9">
        <w:rPr>
          <w:spacing w:val="6"/>
          <w:sz w:val="24"/>
          <w:szCs w:val="24"/>
        </w:rPr>
        <w:t xml:space="preserve">при приеме внутрь составляет </w:t>
      </w:r>
      <w:r w:rsidRPr="00DF25F9">
        <w:rPr>
          <w:spacing w:val="6"/>
          <w:sz w:val="24"/>
          <w:szCs w:val="24"/>
          <w:u w:val="single"/>
        </w:rPr>
        <w:t>&gt;</w:t>
      </w:r>
      <w:r w:rsidRPr="00DF25F9">
        <w:rPr>
          <w:spacing w:val="6"/>
          <w:sz w:val="24"/>
          <w:szCs w:val="24"/>
        </w:rPr>
        <w:t xml:space="preserve"> 90 % и не зависит от принятой дозы. При повторном применении </w:t>
      </w:r>
      <w:r w:rsidRPr="00DF25F9">
        <w:rPr>
          <w:spacing w:val="-1"/>
          <w:sz w:val="24"/>
          <w:szCs w:val="24"/>
        </w:rPr>
        <w:t xml:space="preserve">равновесное состояние достигается в течение 24-48 часов. Прием пищи ухудшает всасывание </w:t>
      </w:r>
      <w:proofErr w:type="spellStart"/>
      <w:r w:rsidRPr="00DF25F9">
        <w:rPr>
          <w:spacing w:val="-1"/>
          <w:sz w:val="24"/>
          <w:szCs w:val="24"/>
        </w:rPr>
        <w:t>прегабалина</w:t>
      </w:r>
      <w:proofErr w:type="spellEnd"/>
      <w:r w:rsidRPr="00DF25F9">
        <w:rPr>
          <w:spacing w:val="1"/>
          <w:sz w:val="24"/>
          <w:szCs w:val="24"/>
        </w:rPr>
        <w:t xml:space="preserve">. При этом </w:t>
      </w:r>
      <w:proofErr w:type="spellStart"/>
      <w:proofErr w:type="gramStart"/>
      <w:r w:rsidRPr="00DF25F9">
        <w:rPr>
          <w:spacing w:val="1"/>
          <w:sz w:val="24"/>
          <w:szCs w:val="24"/>
        </w:rPr>
        <w:t>С</w:t>
      </w:r>
      <w:proofErr w:type="gramEnd"/>
      <w:r w:rsidRPr="00DF25F9">
        <w:rPr>
          <w:spacing w:val="1"/>
          <w:sz w:val="24"/>
          <w:szCs w:val="24"/>
          <w:vertAlign w:val="subscript"/>
        </w:rPr>
        <w:t>max</w:t>
      </w:r>
      <w:proofErr w:type="spellEnd"/>
      <w:r w:rsidRPr="00DF25F9">
        <w:rPr>
          <w:spacing w:val="1"/>
          <w:sz w:val="24"/>
          <w:szCs w:val="24"/>
        </w:rPr>
        <w:t xml:space="preserve"> снижается примерно на 25-30 %, а время достижения </w:t>
      </w:r>
      <w:r w:rsidRPr="00DF25F9">
        <w:rPr>
          <w:spacing w:val="-1"/>
          <w:sz w:val="24"/>
          <w:szCs w:val="24"/>
        </w:rPr>
        <w:t>максимальной концентрации (</w:t>
      </w:r>
      <w:proofErr w:type="spellStart"/>
      <w:r w:rsidRPr="00DF25F9">
        <w:rPr>
          <w:spacing w:val="-1"/>
          <w:sz w:val="24"/>
          <w:szCs w:val="24"/>
        </w:rPr>
        <w:t>t</w:t>
      </w:r>
      <w:r w:rsidRPr="00DF25F9">
        <w:rPr>
          <w:spacing w:val="-1"/>
          <w:sz w:val="24"/>
          <w:szCs w:val="24"/>
          <w:vertAlign w:val="subscript"/>
        </w:rPr>
        <w:t>max</w:t>
      </w:r>
      <w:proofErr w:type="spellEnd"/>
      <w:r w:rsidRPr="00DF25F9">
        <w:rPr>
          <w:spacing w:val="-1"/>
          <w:sz w:val="24"/>
          <w:szCs w:val="24"/>
        </w:rPr>
        <w:t xml:space="preserve">) увеличивается приблизительно до 2,5 ч. Однако, применение </w:t>
      </w:r>
      <w:proofErr w:type="spellStart"/>
      <w:r w:rsidRPr="00DF25F9">
        <w:rPr>
          <w:spacing w:val="-1"/>
          <w:sz w:val="24"/>
          <w:szCs w:val="24"/>
        </w:rPr>
        <w:t>прегабалина</w:t>
      </w:r>
      <w:proofErr w:type="spellEnd"/>
      <w:r w:rsidRPr="00DF25F9">
        <w:rPr>
          <w:spacing w:val="-1"/>
          <w:sz w:val="24"/>
          <w:szCs w:val="24"/>
        </w:rPr>
        <w:t xml:space="preserve"> с пищей не оказывает клинически значимого влияния на степень его всасывания.</w:t>
      </w:r>
    </w:p>
    <w:p w14:paraId="2562B4E1" w14:textId="77777777" w:rsidR="004C0C07" w:rsidRPr="00DF25F9" w:rsidRDefault="004C0C07" w:rsidP="004C0C07">
      <w:pPr>
        <w:shd w:val="clear" w:color="auto" w:fill="FFFFFF"/>
        <w:jc w:val="both"/>
        <w:rPr>
          <w:sz w:val="24"/>
          <w:szCs w:val="24"/>
        </w:rPr>
      </w:pPr>
      <w:r w:rsidRPr="00DF25F9">
        <w:rPr>
          <w:i/>
          <w:spacing w:val="3"/>
          <w:sz w:val="24"/>
          <w:szCs w:val="24"/>
        </w:rPr>
        <w:t>Распределение</w:t>
      </w:r>
    </w:p>
    <w:p w14:paraId="56C1D595" w14:textId="77777777" w:rsidR="004C0C07" w:rsidRPr="00DF25F9" w:rsidRDefault="004A5635" w:rsidP="004C0C07">
      <w:pPr>
        <w:shd w:val="clear" w:color="auto" w:fill="FFFFFF"/>
        <w:jc w:val="both"/>
        <w:rPr>
          <w:spacing w:val="-3"/>
          <w:sz w:val="24"/>
          <w:szCs w:val="24"/>
        </w:rPr>
      </w:pPr>
      <w:r w:rsidRPr="00DF25F9">
        <w:rPr>
          <w:sz w:val="24"/>
          <w:szCs w:val="24"/>
        </w:rPr>
        <w:t xml:space="preserve">В доклинических исследованиях было продемонстрировано, что </w:t>
      </w:r>
      <w:proofErr w:type="spellStart"/>
      <w:r w:rsidRPr="00DF25F9">
        <w:rPr>
          <w:sz w:val="24"/>
          <w:szCs w:val="24"/>
        </w:rPr>
        <w:t>прегабалин</w:t>
      </w:r>
      <w:proofErr w:type="spellEnd"/>
      <w:r w:rsidRPr="00DF25F9">
        <w:rPr>
          <w:sz w:val="24"/>
          <w:szCs w:val="24"/>
        </w:rPr>
        <w:t xml:space="preserve"> проникает через гематоэнцефалический барьер у мышей, крыс и обезьян. Было установлено, что </w:t>
      </w:r>
      <w:proofErr w:type="spellStart"/>
      <w:r w:rsidRPr="00DF25F9">
        <w:rPr>
          <w:sz w:val="24"/>
          <w:szCs w:val="24"/>
        </w:rPr>
        <w:t>прегабалин</w:t>
      </w:r>
      <w:proofErr w:type="spellEnd"/>
      <w:r w:rsidRPr="00DF25F9">
        <w:rPr>
          <w:sz w:val="24"/>
          <w:szCs w:val="24"/>
        </w:rPr>
        <w:t xml:space="preserve"> проникает через плаценту и определяется в молоке крыс в период лактации. </w:t>
      </w:r>
      <w:r w:rsidR="004C0C07" w:rsidRPr="00DF25F9">
        <w:rPr>
          <w:spacing w:val="3"/>
          <w:sz w:val="24"/>
          <w:szCs w:val="24"/>
        </w:rPr>
        <w:t xml:space="preserve">Объем распределения </w:t>
      </w:r>
      <w:proofErr w:type="spellStart"/>
      <w:r w:rsidR="004C0C07" w:rsidRPr="00DF25F9">
        <w:rPr>
          <w:spacing w:val="3"/>
          <w:sz w:val="24"/>
          <w:szCs w:val="24"/>
        </w:rPr>
        <w:t>прегабалина</w:t>
      </w:r>
      <w:proofErr w:type="spellEnd"/>
      <w:r w:rsidR="004C0C07" w:rsidRPr="00DF25F9">
        <w:rPr>
          <w:spacing w:val="3"/>
          <w:sz w:val="24"/>
          <w:szCs w:val="24"/>
        </w:rPr>
        <w:t xml:space="preserve"> после приема внутрь составляет примерно 0,56 л/кг.  </w:t>
      </w:r>
      <w:r w:rsidR="004C0C07" w:rsidRPr="00DF25F9">
        <w:rPr>
          <w:spacing w:val="-3"/>
          <w:sz w:val="24"/>
          <w:szCs w:val="24"/>
        </w:rPr>
        <w:lastRenderedPageBreak/>
        <w:t>Препарат не связывается с белками плазмы крови.</w:t>
      </w:r>
    </w:p>
    <w:p w14:paraId="652B97A8" w14:textId="77777777" w:rsidR="0055404B" w:rsidRDefault="004C0C07" w:rsidP="0055404B">
      <w:pPr>
        <w:shd w:val="clear" w:color="auto" w:fill="FFFFFF"/>
        <w:jc w:val="both"/>
        <w:rPr>
          <w:i/>
          <w:iCs/>
          <w:sz w:val="24"/>
          <w:szCs w:val="24"/>
        </w:rPr>
      </w:pPr>
      <w:proofErr w:type="spellStart"/>
      <w:r w:rsidRPr="005F652B">
        <w:rPr>
          <w:i/>
          <w:iCs/>
          <w:sz w:val="24"/>
          <w:szCs w:val="24"/>
        </w:rPr>
        <w:t>Биотрансформация</w:t>
      </w:r>
      <w:proofErr w:type="spellEnd"/>
    </w:p>
    <w:p w14:paraId="546602C3" w14:textId="77777777" w:rsidR="004C0C07" w:rsidRPr="0055404B" w:rsidRDefault="004C0C07" w:rsidP="0055404B">
      <w:pPr>
        <w:shd w:val="clear" w:color="auto" w:fill="FFFFFF"/>
        <w:jc w:val="both"/>
        <w:rPr>
          <w:i/>
          <w:iCs/>
          <w:sz w:val="24"/>
          <w:szCs w:val="24"/>
        </w:rPr>
      </w:pPr>
      <w:proofErr w:type="spellStart"/>
      <w:r w:rsidRPr="00DF25F9">
        <w:rPr>
          <w:spacing w:val="-4"/>
          <w:sz w:val="24"/>
          <w:szCs w:val="24"/>
        </w:rPr>
        <w:t>Прегабалин</w:t>
      </w:r>
      <w:proofErr w:type="spellEnd"/>
      <w:r w:rsidRPr="00DF25F9">
        <w:rPr>
          <w:spacing w:val="-4"/>
          <w:sz w:val="24"/>
          <w:szCs w:val="24"/>
        </w:rPr>
        <w:t xml:space="preserve"> подвергается незначительному метаболизму. </w:t>
      </w:r>
      <w:r w:rsidRPr="00DF25F9">
        <w:rPr>
          <w:spacing w:val="-1"/>
          <w:sz w:val="24"/>
          <w:szCs w:val="24"/>
        </w:rPr>
        <w:t xml:space="preserve">После приема дозы </w:t>
      </w:r>
      <w:r w:rsidRPr="00DF25F9">
        <w:rPr>
          <w:spacing w:val="-1"/>
          <w:sz w:val="24"/>
          <w:szCs w:val="24"/>
          <w:shd w:val="clear" w:color="auto" w:fill="FFFFFF"/>
        </w:rPr>
        <w:t xml:space="preserve">меченого </w:t>
      </w:r>
      <w:r w:rsidRPr="00DF25F9">
        <w:rPr>
          <w:spacing w:val="-1"/>
          <w:sz w:val="24"/>
          <w:szCs w:val="24"/>
        </w:rPr>
        <w:t xml:space="preserve">радиоактивной меткой </w:t>
      </w:r>
      <w:proofErr w:type="spellStart"/>
      <w:r w:rsidRPr="00DF25F9">
        <w:rPr>
          <w:spacing w:val="-1"/>
          <w:sz w:val="24"/>
          <w:szCs w:val="24"/>
        </w:rPr>
        <w:t>прегабалина</w:t>
      </w:r>
      <w:proofErr w:type="spellEnd"/>
      <w:r w:rsidRPr="00DF25F9">
        <w:rPr>
          <w:spacing w:val="-1"/>
          <w:sz w:val="24"/>
          <w:szCs w:val="24"/>
        </w:rPr>
        <w:t xml:space="preserve"> приблизительно 98 % радиоактивного вещества, обнаруженного в моче, представляло собой </w:t>
      </w:r>
      <w:proofErr w:type="gramStart"/>
      <w:r w:rsidRPr="00DF25F9">
        <w:rPr>
          <w:spacing w:val="-1"/>
          <w:sz w:val="24"/>
          <w:szCs w:val="24"/>
        </w:rPr>
        <w:t>неизмененный</w:t>
      </w:r>
      <w:proofErr w:type="gramEnd"/>
      <w:r w:rsidRPr="00DF25F9">
        <w:rPr>
          <w:spacing w:val="-1"/>
          <w:sz w:val="24"/>
          <w:szCs w:val="24"/>
        </w:rPr>
        <w:t xml:space="preserve"> </w:t>
      </w:r>
      <w:proofErr w:type="spellStart"/>
      <w:r w:rsidRPr="00DF25F9">
        <w:rPr>
          <w:spacing w:val="-1"/>
          <w:sz w:val="24"/>
          <w:szCs w:val="24"/>
        </w:rPr>
        <w:t>прегабалин</w:t>
      </w:r>
      <w:proofErr w:type="spellEnd"/>
      <w:r w:rsidRPr="00DF25F9">
        <w:rPr>
          <w:spacing w:val="-1"/>
          <w:sz w:val="24"/>
          <w:szCs w:val="24"/>
        </w:rPr>
        <w:t>. На долю N</w:t>
      </w:r>
      <w:r w:rsidRPr="00DF25F9">
        <w:rPr>
          <w:spacing w:val="-1"/>
          <w:sz w:val="24"/>
          <w:szCs w:val="24"/>
        </w:rPr>
        <w:noBreakHyphen/>
      </w:r>
      <w:proofErr w:type="spellStart"/>
      <w:r w:rsidRPr="00DF25F9">
        <w:rPr>
          <w:spacing w:val="-1"/>
          <w:sz w:val="24"/>
          <w:szCs w:val="24"/>
        </w:rPr>
        <w:t>метилированного</w:t>
      </w:r>
      <w:proofErr w:type="spellEnd"/>
      <w:r w:rsidRPr="00DF25F9">
        <w:rPr>
          <w:spacing w:val="-1"/>
          <w:sz w:val="24"/>
          <w:szCs w:val="24"/>
        </w:rPr>
        <w:t xml:space="preserve"> производного </w:t>
      </w:r>
      <w:proofErr w:type="spellStart"/>
      <w:r w:rsidRPr="00DF25F9">
        <w:rPr>
          <w:spacing w:val="-1"/>
          <w:sz w:val="24"/>
          <w:szCs w:val="24"/>
        </w:rPr>
        <w:t>прегабалина</w:t>
      </w:r>
      <w:proofErr w:type="spellEnd"/>
      <w:r w:rsidRPr="00DF25F9">
        <w:rPr>
          <w:spacing w:val="-1"/>
          <w:sz w:val="24"/>
          <w:szCs w:val="24"/>
        </w:rPr>
        <w:t xml:space="preserve">, </w:t>
      </w:r>
      <w:proofErr w:type="gramStart"/>
      <w:r w:rsidRPr="00DF25F9">
        <w:rPr>
          <w:spacing w:val="-1"/>
          <w:sz w:val="24"/>
          <w:szCs w:val="24"/>
        </w:rPr>
        <w:t>которое</w:t>
      </w:r>
      <w:proofErr w:type="gramEnd"/>
      <w:r w:rsidRPr="00DF25F9">
        <w:rPr>
          <w:spacing w:val="-1"/>
          <w:sz w:val="24"/>
          <w:szCs w:val="24"/>
        </w:rPr>
        <w:t xml:space="preserve"> является основным метаболитом </w:t>
      </w:r>
      <w:proofErr w:type="spellStart"/>
      <w:r w:rsidRPr="00DF25F9">
        <w:rPr>
          <w:spacing w:val="-1"/>
          <w:sz w:val="24"/>
          <w:szCs w:val="24"/>
        </w:rPr>
        <w:t>прегабалина</w:t>
      </w:r>
      <w:proofErr w:type="spellEnd"/>
      <w:r w:rsidRPr="00DF25F9">
        <w:rPr>
          <w:spacing w:val="-1"/>
          <w:sz w:val="24"/>
          <w:szCs w:val="24"/>
        </w:rPr>
        <w:t xml:space="preserve">, обнаруживаемым в моче, приходилось 0,9 % от принятой дозы препарата. </w:t>
      </w:r>
      <w:r w:rsidR="00164EDB" w:rsidRPr="00DF25F9">
        <w:rPr>
          <w:sz w:val="24"/>
          <w:szCs w:val="24"/>
        </w:rPr>
        <w:t>В доклинических исследованиях было установлено отсутствие рацемизации S-</w:t>
      </w:r>
      <w:proofErr w:type="spellStart"/>
      <w:r w:rsidR="00164EDB" w:rsidRPr="00DF25F9">
        <w:rPr>
          <w:sz w:val="24"/>
          <w:szCs w:val="24"/>
        </w:rPr>
        <w:t>энантиомера</w:t>
      </w:r>
      <w:proofErr w:type="spellEnd"/>
      <w:r w:rsidR="00164EDB" w:rsidRPr="00DF25F9">
        <w:rPr>
          <w:sz w:val="24"/>
          <w:szCs w:val="24"/>
        </w:rPr>
        <w:t xml:space="preserve"> </w:t>
      </w:r>
      <w:proofErr w:type="spellStart"/>
      <w:r w:rsidR="00164EDB" w:rsidRPr="00DF25F9">
        <w:rPr>
          <w:sz w:val="24"/>
          <w:szCs w:val="24"/>
        </w:rPr>
        <w:t>прегабалина</w:t>
      </w:r>
      <w:proofErr w:type="spellEnd"/>
      <w:r w:rsidR="00164EDB" w:rsidRPr="00DF25F9">
        <w:rPr>
          <w:sz w:val="24"/>
          <w:szCs w:val="24"/>
        </w:rPr>
        <w:t xml:space="preserve"> в R-</w:t>
      </w:r>
      <w:proofErr w:type="spellStart"/>
      <w:r w:rsidR="00164EDB" w:rsidRPr="00DF25F9">
        <w:rPr>
          <w:sz w:val="24"/>
          <w:szCs w:val="24"/>
        </w:rPr>
        <w:t>энантиомер</w:t>
      </w:r>
      <w:proofErr w:type="spellEnd"/>
      <w:r w:rsidR="00164EDB" w:rsidRPr="00DF25F9">
        <w:rPr>
          <w:sz w:val="24"/>
          <w:szCs w:val="24"/>
        </w:rPr>
        <w:t>.</w:t>
      </w:r>
    </w:p>
    <w:p w14:paraId="6884E0E8" w14:textId="77777777" w:rsidR="004C0C07" w:rsidRPr="005F652B" w:rsidRDefault="004C0C07" w:rsidP="004C0C07">
      <w:pPr>
        <w:shd w:val="clear" w:color="auto" w:fill="FFFFFF"/>
        <w:jc w:val="both"/>
        <w:rPr>
          <w:i/>
          <w:iCs/>
          <w:sz w:val="24"/>
          <w:szCs w:val="24"/>
        </w:rPr>
      </w:pPr>
      <w:r w:rsidRPr="00DF25F9">
        <w:rPr>
          <w:i/>
          <w:iCs/>
          <w:sz w:val="24"/>
          <w:szCs w:val="24"/>
        </w:rPr>
        <w:t>Элиминация</w:t>
      </w:r>
    </w:p>
    <w:p w14:paraId="4CB51DF7" w14:textId="77777777" w:rsidR="004C0C07" w:rsidRPr="00DF25F9" w:rsidRDefault="004C0C07" w:rsidP="004C0C07">
      <w:pPr>
        <w:jc w:val="both"/>
        <w:rPr>
          <w:spacing w:val="-1"/>
          <w:sz w:val="24"/>
          <w:szCs w:val="24"/>
        </w:rPr>
      </w:pPr>
      <w:proofErr w:type="spellStart"/>
      <w:r w:rsidRPr="00DF25F9">
        <w:rPr>
          <w:spacing w:val="-1"/>
          <w:sz w:val="24"/>
          <w:szCs w:val="24"/>
        </w:rPr>
        <w:t>Прегабалин</w:t>
      </w:r>
      <w:proofErr w:type="spellEnd"/>
      <w:r w:rsidRPr="00DF25F9">
        <w:rPr>
          <w:spacing w:val="-1"/>
          <w:sz w:val="24"/>
          <w:szCs w:val="24"/>
        </w:rPr>
        <w:t xml:space="preserve"> выводится из системного кровотока преимущественно почками в неизмененном виде. </w:t>
      </w:r>
    </w:p>
    <w:p w14:paraId="5B4B65F8" w14:textId="77777777" w:rsidR="004C0C07" w:rsidRPr="00DF25F9" w:rsidRDefault="004C0C07" w:rsidP="004C0C07">
      <w:pPr>
        <w:jc w:val="both"/>
        <w:rPr>
          <w:spacing w:val="-1"/>
          <w:sz w:val="24"/>
          <w:szCs w:val="24"/>
        </w:rPr>
      </w:pPr>
      <w:r w:rsidRPr="00DF25F9">
        <w:rPr>
          <w:spacing w:val="-1"/>
          <w:sz w:val="24"/>
          <w:szCs w:val="24"/>
        </w:rPr>
        <w:t xml:space="preserve">Средний период полувыведения </w:t>
      </w:r>
      <w:proofErr w:type="spellStart"/>
      <w:r w:rsidRPr="00DF25F9">
        <w:rPr>
          <w:spacing w:val="-1"/>
          <w:sz w:val="24"/>
          <w:szCs w:val="24"/>
        </w:rPr>
        <w:t>прегабалина</w:t>
      </w:r>
      <w:proofErr w:type="spellEnd"/>
      <w:r w:rsidRPr="00DF25F9">
        <w:rPr>
          <w:spacing w:val="-1"/>
          <w:sz w:val="24"/>
          <w:szCs w:val="24"/>
        </w:rPr>
        <w:t xml:space="preserve"> составляет 6,3 часа. Плазменный и почечный клиренс </w:t>
      </w:r>
      <w:proofErr w:type="spellStart"/>
      <w:r w:rsidRPr="00DF25F9">
        <w:rPr>
          <w:spacing w:val="-1"/>
          <w:sz w:val="24"/>
          <w:szCs w:val="24"/>
        </w:rPr>
        <w:t>прегабалина</w:t>
      </w:r>
      <w:proofErr w:type="spellEnd"/>
      <w:r w:rsidRPr="00DF25F9">
        <w:rPr>
          <w:spacing w:val="-1"/>
          <w:sz w:val="24"/>
          <w:szCs w:val="24"/>
        </w:rPr>
        <w:t xml:space="preserve"> прямо </w:t>
      </w:r>
      <w:proofErr w:type="gramStart"/>
      <w:r w:rsidRPr="00DF25F9">
        <w:rPr>
          <w:spacing w:val="-1"/>
          <w:sz w:val="24"/>
          <w:szCs w:val="24"/>
        </w:rPr>
        <w:t>пропорциональны</w:t>
      </w:r>
      <w:proofErr w:type="gramEnd"/>
      <w:r w:rsidRPr="00DF25F9">
        <w:rPr>
          <w:spacing w:val="-1"/>
          <w:sz w:val="24"/>
          <w:szCs w:val="24"/>
        </w:rPr>
        <w:t xml:space="preserve"> клиренсу </w:t>
      </w:r>
      <w:proofErr w:type="spellStart"/>
      <w:r w:rsidRPr="00DF25F9">
        <w:rPr>
          <w:spacing w:val="-1"/>
          <w:sz w:val="24"/>
          <w:szCs w:val="24"/>
        </w:rPr>
        <w:t>креатинина</w:t>
      </w:r>
      <w:proofErr w:type="spellEnd"/>
      <w:r w:rsidRPr="00DF25F9">
        <w:rPr>
          <w:spacing w:val="-1"/>
          <w:sz w:val="24"/>
          <w:szCs w:val="24"/>
        </w:rPr>
        <w:t>.</w:t>
      </w:r>
    </w:p>
    <w:p w14:paraId="7693C1BE" w14:textId="77777777" w:rsidR="004C0C07" w:rsidRPr="00DF25F9" w:rsidRDefault="004C0C07" w:rsidP="004C0C07">
      <w:pPr>
        <w:jc w:val="both"/>
        <w:rPr>
          <w:spacing w:val="-1"/>
          <w:sz w:val="24"/>
          <w:szCs w:val="24"/>
        </w:rPr>
      </w:pPr>
      <w:r w:rsidRPr="00DF25F9">
        <w:rPr>
          <w:sz w:val="24"/>
          <w:szCs w:val="24"/>
        </w:rPr>
        <w:t>Пациентам с нарушением функции почек или находящимся на гемодиализе необходимо корректировать дозу препарата (см. раздел 4.2).</w:t>
      </w:r>
    </w:p>
    <w:p w14:paraId="1D7C9062" w14:textId="77777777" w:rsidR="004C0C07" w:rsidRPr="00DF25F9" w:rsidRDefault="004C0C07" w:rsidP="004C0C07">
      <w:pPr>
        <w:widowControl/>
        <w:jc w:val="both"/>
        <w:rPr>
          <w:spacing w:val="-3"/>
          <w:sz w:val="24"/>
          <w:szCs w:val="24"/>
        </w:rPr>
      </w:pPr>
      <w:r w:rsidRPr="00DF25F9">
        <w:rPr>
          <w:i/>
          <w:sz w:val="24"/>
          <w:szCs w:val="24"/>
        </w:rPr>
        <w:t>Линейность/нелинейность</w:t>
      </w:r>
    </w:p>
    <w:p w14:paraId="4EBBCAE7" w14:textId="77777777" w:rsidR="004C0C07" w:rsidRPr="00DF25F9" w:rsidRDefault="004C0C07" w:rsidP="004C0C07">
      <w:pPr>
        <w:widowControl/>
        <w:jc w:val="both"/>
        <w:rPr>
          <w:rFonts w:eastAsia="TimesNewRoman"/>
          <w:sz w:val="24"/>
          <w:szCs w:val="24"/>
        </w:rPr>
      </w:pPr>
      <w:proofErr w:type="spellStart"/>
      <w:r w:rsidRPr="00DF25F9">
        <w:rPr>
          <w:rFonts w:eastAsia="TimesNewRoman"/>
          <w:sz w:val="24"/>
          <w:szCs w:val="24"/>
        </w:rPr>
        <w:t>Фармакокинетика</w:t>
      </w:r>
      <w:proofErr w:type="spellEnd"/>
      <w:r w:rsidRPr="00DF25F9">
        <w:rPr>
          <w:rFonts w:eastAsia="TimesNewRoman"/>
          <w:sz w:val="24"/>
          <w:szCs w:val="24"/>
        </w:rPr>
        <w:t xml:space="preserve"> </w:t>
      </w:r>
      <w:proofErr w:type="spellStart"/>
      <w:r w:rsidRPr="00DF25F9">
        <w:rPr>
          <w:rFonts w:eastAsia="TimesNewRoman"/>
          <w:sz w:val="24"/>
          <w:szCs w:val="24"/>
        </w:rPr>
        <w:t>прегабалина</w:t>
      </w:r>
      <w:proofErr w:type="spellEnd"/>
      <w:r w:rsidRPr="00DF25F9">
        <w:rPr>
          <w:rFonts w:eastAsia="TimesNewRoman"/>
          <w:sz w:val="24"/>
          <w:szCs w:val="24"/>
        </w:rPr>
        <w:t xml:space="preserve"> в рекомендуемом диапазоне суточных доз имеет линейный характер. </w:t>
      </w:r>
      <w:proofErr w:type="spellStart"/>
      <w:r w:rsidRPr="00DF25F9">
        <w:rPr>
          <w:rFonts w:eastAsia="TimesNewRoman"/>
          <w:sz w:val="24"/>
          <w:szCs w:val="24"/>
        </w:rPr>
        <w:t>Межиндивидуальная</w:t>
      </w:r>
      <w:proofErr w:type="spellEnd"/>
      <w:r w:rsidRPr="00DF25F9">
        <w:rPr>
          <w:rFonts w:eastAsia="TimesNewRoman"/>
          <w:sz w:val="24"/>
          <w:szCs w:val="24"/>
        </w:rPr>
        <w:t xml:space="preserve"> вариабельность </w:t>
      </w:r>
      <w:proofErr w:type="spellStart"/>
      <w:r w:rsidRPr="00DF25F9">
        <w:rPr>
          <w:rFonts w:eastAsia="TimesNewRoman"/>
          <w:sz w:val="24"/>
          <w:szCs w:val="24"/>
        </w:rPr>
        <w:t>фармакокинетики</w:t>
      </w:r>
      <w:proofErr w:type="spellEnd"/>
      <w:r w:rsidRPr="00DF25F9">
        <w:rPr>
          <w:rFonts w:eastAsia="TimesNewRoman"/>
          <w:sz w:val="24"/>
          <w:szCs w:val="24"/>
        </w:rPr>
        <w:t xml:space="preserve"> </w:t>
      </w:r>
      <w:proofErr w:type="spellStart"/>
      <w:r w:rsidRPr="00DF25F9">
        <w:rPr>
          <w:rFonts w:eastAsia="TimesNewRoman"/>
          <w:sz w:val="24"/>
          <w:szCs w:val="24"/>
        </w:rPr>
        <w:t>прегабалина</w:t>
      </w:r>
      <w:proofErr w:type="spellEnd"/>
      <w:r w:rsidRPr="00DF25F9">
        <w:rPr>
          <w:rFonts w:eastAsia="TimesNewRoman"/>
          <w:sz w:val="24"/>
          <w:szCs w:val="24"/>
        </w:rPr>
        <w:t xml:space="preserve"> низкая (&lt; 20 %). </w:t>
      </w:r>
      <w:proofErr w:type="spellStart"/>
      <w:r w:rsidRPr="00DF25F9">
        <w:rPr>
          <w:rFonts w:eastAsia="TimesNewRoman"/>
          <w:sz w:val="24"/>
          <w:szCs w:val="24"/>
        </w:rPr>
        <w:t>Фармакокинетику</w:t>
      </w:r>
      <w:proofErr w:type="spellEnd"/>
      <w:r w:rsidRPr="00DF25F9">
        <w:rPr>
          <w:rFonts w:eastAsia="TimesNewRoman"/>
          <w:sz w:val="24"/>
          <w:szCs w:val="24"/>
        </w:rPr>
        <w:t xml:space="preserve"> препарата при многократном приеме можно предсказать, исходя </w:t>
      </w:r>
      <w:proofErr w:type="gramStart"/>
      <w:r w:rsidRPr="00DF25F9">
        <w:rPr>
          <w:rFonts w:eastAsia="TimesNewRoman"/>
          <w:sz w:val="24"/>
          <w:szCs w:val="24"/>
        </w:rPr>
        <w:t>из</w:t>
      </w:r>
      <w:proofErr w:type="gramEnd"/>
      <w:r w:rsidRPr="00DF25F9">
        <w:rPr>
          <w:rFonts w:eastAsia="TimesNewRoman"/>
          <w:sz w:val="24"/>
          <w:szCs w:val="24"/>
        </w:rPr>
        <w:t xml:space="preserve"> </w:t>
      </w:r>
      <w:proofErr w:type="gramStart"/>
      <w:r w:rsidRPr="00DF25F9">
        <w:rPr>
          <w:rFonts w:eastAsia="TimesNewRoman"/>
          <w:sz w:val="24"/>
          <w:szCs w:val="24"/>
        </w:rPr>
        <w:t>его</w:t>
      </w:r>
      <w:proofErr w:type="gramEnd"/>
      <w:r w:rsidRPr="00DF25F9">
        <w:rPr>
          <w:rFonts w:eastAsia="TimesNewRoman"/>
          <w:sz w:val="24"/>
          <w:szCs w:val="24"/>
        </w:rPr>
        <w:t xml:space="preserve"> </w:t>
      </w:r>
      <w:proofErr w:type="spellStart"/>
      <w:r w:rsidRPr="00DF25F9">
        <w:rPr>
          <w:rFonts w:eastAsia="TimesNewRoman"/>
          <w:sz w:val="24"/>
          <w:szCs w:val="24"/>
        </w:rPr>
        <w:t>фармакокинетики</w:t>
      </w:r>
      <w:proofErr w:type="spellEnd"/>
      <w:r w:rsidRPr="00DF25F9">
        <w:rPr>
          <w:rFonts w:eastAsia="TimesNewRoman"/>
          <w:sz w:val="24"/>
          <w:szCs w:val="24"/>
        </w:rPr>
        <w:t xml:space="preserve"> при однократном приеме. Поэтому необходимость в рутинном мониторинге концентрации </w:t>
      </w:r>
      <w:proofErr w:type="spellStart"/>
      <w:r w:rsidRPr="00DF25F9">
        <w:rPr>
          <w:rFonts w:eastAsia="TimesNewRoman"/>
          <w:sz w:val="24"/>
          <w:szCs w:val="24"/>
        </w:rPr>
        <w:t>прегабалина</w:t>
      </w:r>
      <w:proofErr w:type="spellEnd"/>
      <w:r w:rsidRPr="00DF25F9">
        <w:rPr>
          <w:rFonts w:eastAsia="TimesNewRoman"/>
          <w:sz w:val="24"/>
          <w:szCs w:val="24"/>
        </w:rPr>
        <w:t xml:space="preserve"> в плазме крови отсутствует.</w:t>
      </w:r>
    </w:p>
    <w:p w14:paraId="1563EED1" w14:textId="77777777" w:rsidR="004C0C07" w:rsidRPr="00DF25F9" w:rsidRDefault="004C0C07" w:rsidP="004C0C07">
      <w:pPr>
        <w:widowControl/>
        <w:jc w:val="both"/>
        <w:rPr>
          <w:rFonts w:eastAsia="TimesNewRoman"/>
          <w:i/>
          <w:sz w:val="24"/>
          <w:szCs w:val="24"/>
        </w:rPr>
      </w:pPr>
      <w:r w:rsidRPr="00DF25F9">
        <w:rPr>
          <w:rFonts w:eastAsia="TimesNewRoman"/>
          <w:i/>
          <w:sz w:val="24"/>
          <w:szCs w:val="24"/>
        </w:rPr>
        <w:t>Пол</w:t>
      </w:r>
    </w:p>
    <w:p w14:paraId="35CD74CF" w14:textId="77777777" w:rsidR="004C0C07" w:rsidRPr="00DF25F9" w:rsidRDefault="004C0C07" w:rsidP="004C0C07">
      <w:pPr>
        <w:widowControl/>
        <w:jc w:val="both"/>
        <w:rPr>
          <w:rFonts w:eastAsia="TimesNewRoman"/>
          <w:sz w:val="24"/>
          <w:szCs w:val="24"/>
        </w:rPr>
      </w:pPr>
      <w:r w:rsidRPr="00DF25F9">
        <w:rPr>
          <w:rFonts w:eastAsia="TimesNewRoman"/>
          <w:sz w:val="24"/>
          <w:szCs w:val="24"/>
        </w:rPr>
        <w:t xml:space="preserve">Клинические исследования показывают, что пол не имеет клинически значимого влияния на концентрацию </w:t>
      </w:r>
      <w:proofErr w:type="spellStart"/>
      <w:r w:rsidRPr="00DF25F9">
        <w:rPr>
          <w:rFonts w:eastAsia="TimesNewRoman"/>
          <w:sz w:val="24"/>
          <w:szCs w:val="24"/>
        </w:rPr>
        <w:t>прегабалина</w:t>
      </w:r>
      <w:proofErr w:type="spellEnd"/>
      <w:r w:rsidRPr="00DF25F9">
        <w:rPr>
          <w:rFonts w:eastAsia="TimesNewRoman"/>
          <w:sz w:val="24"/>
          <w:szCs w:val="24"/>
        </w:rPr>
        <w:t xml:space="preserve"> в плазме.</w:t>
      </w:r>
    </w:p>
    <w:p w14:paraId="2606FB79" w14:textId="77777777" w:rsidR="004C0C07" w:rsidRPr="00DF25F9" w:rsidRDefault="004C0C07" w:rsidP="004C0C07">
      <w:pPr>
        <w:jc w:val="both"/>
        <w:rPr>
          <w:rFonts w:eastAsia="TimesNewRoman"/>
          <w:i/>
          <w:sz w:val="24"/>
          <w:szCs w:val="24"/>
        </w:rPr>
      </w:pPr>
      <w:r w:rsidRPr="00DF25F9">
        <w:rPr>
          <w:rFonts w:eastAsia="TimesNewRoman"/>
          <w:i/>
          <w:sz w:val="24"/>
          <w:szCs w:val="24"/>
        </w:rPr>
        <w:t>Нарушение функции почек</w:t>
      </w:r>
    </w:p>
    <w:p w14:paraId="74EA155D" w14:textId="77777777" w:rsidR="004C0C07" w:rsidRPr="00DF25F9" w:rsidRDefault="004C0C07" w:rsidP="004C0C07">
      <w:pPr>
        <w:jc w:val="both"/>
        <w:rPr>
          <w:rFonts w:eastAsia="TimesNewRoman"/>
          <w:sz w:val="24"/>
          <w:szCs w:val="24"/>
        </w:rPr>
      </w:pPr>
      <w:r w:rsidRPr="00DF25F9">
        <w:rPr>
          <w:rFonts w:eastAsia="TimesNewRoman"/>
          <w:sz w:val="24"/>
          <w:szCs w:val="24"/>
        </w:rPr>
        <w:t xml:space="preserve">Клиренс </w:t>
      </w:r>
      <w:proofErr w:type="spellStart"/>
      <w:r w:rsidRPr="00DF25F9">
        <w:rPr>
          <w:rFonts w:eastAsia="TimesNewRoman"/>
          <w:sz w:val="24"/>
          <w:szCs w:val="24"/>
        </w:rPr>
        <w:t>прегабалина</w:t>
      </w:r>
      <w:proofErr w:type="spellEnd"/>
      <w:r w:rsidRPr="00DF25F9">
        <w:rPr>
          <w:rFonts w:eastAsia="TimesNewRoman"/>
          <w:sz w:val="24"/>
          <w:szCs w:val="24"/>
        </w:rPr>
        <w:t xml:space="preserve"> прямо пропорционален клиренсу </w:t>
      </w:r>
      <w:proofErr w:type="spellStart"/>
      <w:r w:rsidRPr="00DF25F9">
        <w:rPr>
          <w:rFonts w:eastAsia="TimesNewRoman"/>
          <w:sz w:val="24"/>
          <w:szCs w:val="24"/>
        </w:rPr>
        <w:t>креатинина</w:t>
      </w:r>
      <w:proofErr w:type="spellEnd"/>
      <w:r w:rsidRPr="00DF25F9">
        <w:rPr>
          <w:rFonts w:eastAsia="TimesNewRoman"/>
          <w:sz w:val="24"/>
          <w:szCs w:val="24"/>
        </w:rPr>
        <w:t xml:space="preserve">. Кроме того, </w:t>
      </w:r>
      <w:proofErr w:type="spellStart"/>
      <w:r w:rsidRPr="00DF25F9">
        <w:rPr>
          <w:rFonts w:eastAsia="TimesNewRoman"/>
          <w:sz w:val="24"/>
          <w:szCs w:val="24"/>
        </w:rPr>
        <w:t>прегабалин</w:t>
      </w:r>
      <w:proofErr w:type="spellEnd"/>
      <w:r w:rsidRPr="00DF25F9">
        <w:rPr>
          <w:rFonts w:eastAsia="TimesNewRoman"/>
          <w:sz w:val="24"/>
          <w:szCs w:val="24"/>
        </w:rPr>
        <w:t xml:space="preserve"> эффективно выводится из плазмы крови при гемодиализе (после 4 часов гемодиализа концентрация </w:t>
      </w:r>
      <w:proofErr w:type="spellStart"/>
      <w:r w:rsidRPr="00DF25F9">
        <w:rPr>
          <w:rFonts w:eastAsia="TimesNewRoman"/>
          <w:sz w:val="24"/>
          <w:szCs w:val="24"/>
        </w:rPr>
        <w:t>прегабалина</w:t>
      </w:r>
      <w:proofErr w:type="spellEnd"/>
      <w:r w:rsidRPr="00DF25F9">
        <w:rPr>
          <w:rFonts w:eastAsia="TimesNewRoman"/>
          <w:sz w:val="24"/>
          <w:szCs w:val="24"/>
        </w:rPr>
        <w:t xml:space="preserve"> в плазме крови уменьшается приблизительно на 50 %). Так как основным путем элиминации является выведение почками, у пациентов с нарушением функции почек требуется уменьшение дозы, а после гемодиализа необходим прием дополнительных доз.</w:t>
      </w:r>
    </w:p>
    <w:p w14:paraId="53428AC4" w14:textId="77777777" w:rsidR="004C0C07" w:rsidRPr="00DF25F9" w:rsidRDefault="004C0C07" w:rsidP="004C0C07">
      <w:pPr>
        <w:widowControl/>
        <w:jc w:val="both"/>
        <w:rPr>
          <w:rFonts w:eastAsia="TimesNewRoman"/>
          <w:i/>
          <w:sz w:val="24"/>
          <w:szCs w:val="24"/>
        </w:rPr>
      </w:pPr>
      <w:r w:rsidRPr="00DF25F9">
        <w:rPr>
          <w:rFonts w:eastAsia="TimesNewRoman"/>
          <w:i/>
          <w:sz w:val="24"/>
          <w:szCs w:val="24"/>
        </w:rPr>
        <w:t>Нарушение функции печени</w:t>
      </w:r>
    </w:p>
    <w:p w14:paraId="3AD27651" w14:textId="77777777" w:rsidR="004C0C07" w:rsidRPr="00DF25F9" w:rsidRDefault="004C0C07" w:rsidP="004C0C07">
      <w:pPr>
        <w:widowControl/>
        <w:jc w:val="both"/>
        <w:rPr>
          <w:rFonts w:eastAsia="TimesNewRoman"/>
          <w:sz w:val="24"/>
          <w:szCs w:val="24"/>
        </w:rPr>
      </w:pPr>
      <w:r w:rsidRPr="00DF25F9">
        <w:rPr>
          <w:rFonts w:eastAsia="TimesNewRoman"/>
          <w:sz w:val="24"/>
          <w:szCs w:val="24"/>
        </w:rPr>
        <w:t xml:space="preserve">Специальные фармакокинетические исследования у пациентов с нарушением функции печени не проводились. Поскольку </w:t>
      </w:r>
      <w:proofErr w:type="spellStart"/>
      <w:r w:rsidRPr="00DF25F9">
        <w:rPr>
          <w:rFonts w:eastAsia="TimesNewRoman"/>
          <w:sz w:val="24"/>
          <w:szCs w:val="24"/>
        </w:rPr>
        <w:t>прегабалин</w:t>
      </w:r>
      <w:proofErr w:type="spellEnd"/>
      <w:r w:rsidRPr="00DF25F9">
        <w:rPr>
          <w:rFonts w:eastAsia="TimesNewRoman"/>
          <w:sz w:val="24"/>
          <w:szCs w:val="24"/>
        </w:rPr>
        <w:t xml:space="preserve"> не подвергается значительному метаболизму и выделяется с мочой преимущественно в неизмененном виде, ожидается, что нарушение функции печени не будет значительно влиять на концентрацию </w:t>
      </w:r>
      <w:proofErr w:type="spellStart"/>
      <w:r w:rsidRPr="00DF25F9">
        <w:rPr>
          <w:rFonts w:eastAsia="TimesNewRoman"/>
          <w:sz w:val="24"/>
          <w:szCs w:val="24"/>
        </w:rPr>
        <w:t>прегабалина</w:t>
      </w:r>
      <w:proofErr w:type="spellEnd"/>
      <w:r w:rsidRPr="00DF25F9">
        <w:rPr>
          <w:rFonts w:eastAsia="TimesNewRoman"/>
          <w:sz w:val="24"/>
          <w:szCs w:val="24"/>
        </w:rPr>
        <w:t xml:space="preserve"> в плазме крови.</w:t>
      </w:r>
    </w:p>
    <w:p w14:paraId="3711D798" w14:textId="77777777" w:rsidR="004C0C07" w:rsidRPr="00DF25F9" w:rsidRDefault="004C0C07" w:rsidP="004C0C07">
      <w:pPr>
        <w:widowControl/>
        <w:jc w:val="both"/>
        <w:rPr>
          <w:rFonts w:eastAsia="TimesNewRoman"/>
          <w:i/>
          <w:sz w:val="24"/>
          <w:szCs w:val="24"/>
        </w:rPr>
      </w:pPr>
      <w:r w:rsidRPr="00DF25F9">
        <w:rPr>
          <w:rFonts w:eastAsia="TimesNewRoman"/>
          <w:i/>
          <w:sz w:val="24"/>
          <w:szCs w:val="24"/>
        </w:rPr>
        <w:t>Пациенты детского возраста</w:t>
      </w:r>
    </w:p>
    <w:p w14:paraId="4288B7B6" w14:textId="77777777" w:rsidR="004C0C07" w:rsidRPr="00DF25F9" w:rsidRDefault="004C0C07" w:rsidP="004C0C07">
      <w:pPr>
        <w:widowControl/>
        <w:jc w:val="both"/>
        <w:rPr>
          <w:rFonts w:eastAsia="TimesNewRoman"/>
          <w:sz w:val="24"/>
          <w:szCs w:val="24"/>
        </w:rPr>
      </w:pPr>
      <w:proofErr w:type="spellStart"/>
      <w:r w:rsidRPr="00DF25F9">
        <w:rPr>
          <w:rFonts w:eastAsia="TimesNewRoman"/>
          <w:sz w:val="24"/>
          <w:szCs w:val="24"/>
        </w:rPr>
        <w:t>Фармакокинетика</w:t>
      </w:r>
      <w:proofErr w:type="spellEnd"/>
      <w:r w:rsidRPr="00DF25F9">
        <w:rPr>
          <w:rFonts w:eastAsia="TimesNewRoman"/>
          <w:sz w:val="24"/>
          <w:szCs w:val="24"/>
        </w:rPr>
        <w:t xml:space="preserve"> </w:t>
      </w:r>
      <w:proofErr w:type="spellStart"/>
      <w:r w:rsidRPr="00DF25F9">
        <w:rPr>
          <w:rFonts w:eastAsia="TimesNewRoman"/>
          <w:sz w:val="24"/>
          <w:szCs w:val="24"/>
        </w:rPr>
        <w:t>прегабалина</w:t>
      </w:r>
      <w:proofErr w:type="spellEnd"/>
      <w:r w:rsidRPr="00DF25F9">
        <w:rPr>
          <w:rFonts w:eastAsia="TimesNewRoman"/>
          <w:sz w:val="24"/>
          <w:szCs w:val="24"/>
        </w:rPr>
        <w:t xml:space="preserve"> оценивалась у пациентов детского возраста с эпилепсией (возрастные группы: от 1 до 23 месяцев, от 2 до 6 лет, от 7 до 11 лет и </w:t>
      </w:r>
      <w:proofErr w:type="gramStart"/>
      <w:r w:rsidRPr="00DF25F9">
        <w:rPr>
          <w:rFonts w:eastAsia="TimesNewRoman"/>
          <w:sz w:val="24"/>
          <w:szCs w:val="24"/>
        </w:rPr>
        <w:t>от</w:t>
      </w:r>
      <w:proofErr w:type="gramEnd"/>
      <w:r w:rsidRPr="00DF25F9">
        <w:rPr>
          <w:rFonts w:eastAsia="TimesNewRoman"/>
          <w:sz w:val="24"/>
          <w:szCs w:val="24"/>
        </w:rPr>
        <w:t xml:space="preserve"> 12 </w:t>
      </w:r>
      <w:proofErr w:type="gramStart"/>
      <w:r w:rsidRPr="00DF25F9">
        <w:rPr>
          <w:rFonts w:eastAsia="TimesNewRoman"/>
          <w:sz w:val="24"/>
          <w:szCs w:val="24"/>
        </w:rPr>
        <w:t>до</w:t>
      </w:r>
      <w:proofErr w:type="gramEnd"/>
      <w:r w:rsidRPr="00DF25F9">
        <w:rPr>
          <w:rFonts w:eastAsia="TimesNewRoman"/>
          <w:sz w:val="24"/>
          <w:szCs w:val="24"/>
        </w:rPr>
        <w:t xml:space="preserve"> 16 лет) при уровне доз 2,5; 5; 10 и 15 мг/кг/сутки в исследовании </w:t>
      </w:r>
      <w:proofErr w:type="spellStart"/>
      <w:r w:rsidRPr="00DF25F9">
        <w:rPr>
          <w:rFonts w:eastAsia="TimesNewRoman"/>
          <w:sz w:val="24"/>
          <w:szCs w:val="24"/>
        </w:rPr>
        <w:t>фармакокинетики</w:t>
      </w:r>
      <w:proofErr w:type="spellEnd"/>
      <w:r w:rsidRPr="00DF25F9">
        <w:rPr>
          <w:rFonts w:eastAsia="TimesNewRoman"/>
          <w:sz w:val="24"/>
          <w:szCs w:val="24"/>
        </w:rPr>
        <w:t xml:space="preserve"> и переносимости.</w:t>
      </w:r>
    </w:p>
    <w:p w14:paraId="11FCA4A0" w14:textId="77777777" w:rsidR="004C0C07" w:rsidRPr="00DF25F9" w:rsidRDefault="004C0C07" w:rsidP="004C0C07">
      <w:pPr>
        <w:widowControl/>
        <w:jc w:val="both"/>
        <w:rPr>
          <w:rFonts w:eastAsia="TimesNewRoman"/>
          <w:sz w:val="24"/>
          <w:szCs w:val="24"/>
        </w:rPr>
      </w:pPr>
      <w:r w:rsidRPr="00DF25F9">
        <w:rPr>
          <w:rFonts w:eastAsia="TimesNewRoman"/>
          <w:sz w:val="24"/>
          <w:szCs w:val="24"/>
        </w:rPr>
        <w:t xml:space="preserve">После перорального приема </w:t>
      </w:r>
      <w:proofErr w:type="spellStart"/>
      <w:r w:rsidRPr="00DF25F9">
        <w:rPr>
          <w:rFonts w:eastAsia="TimesNewRoman"/>
          <w:sz w:val="24"/>
          <w:szCs w:val="24"/>
        </w:rPr>
        <w:t>прегабалина</w:t>
      </w:r>
      <w:proofErr w:type="spellEnd"/>
      <w:r w:rsidRPr="00DF25F9">
        <w:rPr>
          <w:rFonts w:eastAsia="TimesNewRoman"/>
          <w:sz w:val="24"/>
          <w:szCs w:val="24"/>
        </w:rPr>
        <w:t xml:space="preserve"> натощак пациентами детского возраста, как правило, время до достижения максимальной концентрации в плазме крови было аналогичным для всех возрастных групп и составляло от 0,5 до 2 часов после применения дозы.</w:t>
      </w:r>
    </w:p>
    <w:p w14:paraId="244449FF" w14:textId="77777777" w:rsidR="004C0C07" w:rsidRPr="00DF25F9" w:rsidRDefault="004C0C07" w:rsidP="004C0C07">
      <w:pPr>
        <w:widowControl/>
        <w:jc w:val="both"/>
        <w:rPr>
          <w:rFonts w:eastAsia="TimesNewRoman"/>
          <w:sz w:val="24"/>
          <w:szCs w:val="24"/>
        </w:rPr>
      </w:pPr>
      <w:r w:rsidRPr="00DF25F9">
        <w:rPr>
          <w:rFonts w:eastAsia="TimesNewRoman"/>
          <w:sz w:val="24"/>
          <w:szCs w:val="24"/>
        </w:rPr>
        <w:t xml:space="preserve">Значения параметров </w:t>
      </w:r>
      <w:proofErr w:type="spellStart"/>
      <w:r w:rsidRPr="00DF25F9">
        <w:rPr>
          <w:rFonts w:eastAsia="TimesNewRoman"/>
          <w:sz w:val="24"/>
          <w:szCs w:val="24"/>
        </w:rPr>
        <w:t>C</w:t>
      </w:r>
      <w:r w:rsidRPr="00DF25F9">
        <w:rPr>
          <w:rFonts w:eastAsia="TimesNewRoman"/>
          <w:sz w:val="24"/>
          <w:szCs w:val="24"/>
          <w:vertAlign w:val="subscript"/>
        </w:rPr>
        <w:t>max</w:t>
      </w:r>
      <w:proofErr w:type="spellEnd"/>
      <w:r w:rsidRPr="00DF25F9">
        <w:rPr>
          <w:rFonts w:eastAsia="TimesNewRoman"/>
          <w:sz w:val="24"/>
          <w:szCs w:val="24"/>
        </w:rPr>
        <w:t xml:space="preserve"> и AUC увеличивались линейно при увеличении дозы в каждой возрастной группе. Значение AUC у пациентов детского возраста с массой тела до 30 кг было меньше на 30 % по причине увеличенного на 43 % скорректированного </w:t>
      </w:r>
      <w:proofErr w:type="gramStart"/>
      <w:r w:rsidRPr="00DF25F9">
        <w:rPr>
          <w:rFonts w:eastAsia="TimesNewRoman"/>
          <w:sz w:val="24"/>
          <w:szCs w:val="24"/>
        </w:rPr>
        <w:t>по массе тела клиренса у этих пациентов по сравнению с пациентами с массой</w:t>
      </w:r>
      <w:proofErr w:type="gramEnd"/>
      <w:r w:rsidRPr="00DF25F9">
        <w:rPr>
          <w:rFonts w:eastAsia="TimesNewRoman"/>
          <w:sz w:val="24"/>
          <w:szCs w:val="24"/>
        </w:rPr>
        <w:t xml:space="preserve"> тела ≥ 30 кг.</w:t>
      </w:r>
    </w:p>
    <w:p w14:paraId="6AD77421" w14:textId="77777777" w:rsidR="004C0C07" w:rsidRPr="00DF25F9" w:rsidRDefault="004C0C07" w:rsidP="004C0C07">
      <w:pPr>
        <w:widowControl/>
        <w:jc w:val="both"/>
        <w:rPr>
          <w:rFonts w:eastAsia="TimesNewRoman"/>
          <w:sz w:val="24"/>
          <w:szCs w:val="24"/>
        </w:rPr>
      </w:pPr>
      <w:r w:rsidRPr="00DF25F9">
        <w:rPr>
          <w:rFonts w:eastAsia="TimesNewRoman"/>
          <w:sz w:val="24"/>
          <w:szCs w:val="24"/>
        </w:rPr>
        <w:lastRenderedPageBreak/>
        <w:t xml:space="preserve">У пациентов детского возраста до 6 лет терминальный период полувыведения </w:t>
      </w:r>
      <w:proofErr w:type="spellStart"/>
      <w:r w:rsidRPr="00DF25F9">
        <w:rPr>
          <w:rFonts w:eastAsia="TimesNewRoman"/>
          <w:sz w:val="24"/>
          <w:szCs w:val="24"/>
        </w:rPr>
        <w:t>прегабалина</w:t>
      </w:r>
      <w:proofErr w:type="spellEnd"/>
      <w:r w:rsidRPr="00DF25F9">
        <w:rPr>
          <w:rFonts w:eastAsia="TimesNewRoman"/>
          <w:sz w:val="24"/>
          <w:szCs w:val="24"/>
        </w:rPr>
        <w:t xml:space="preserve"> в среднем составлял от 3 до 4 часов, а у детей в возрасте 7 лет и старше - от 4 до 6 часов.</w:t>
      </w:r>
    </w:p>
    <w:p w14:paraId="668F148A" w14:textId="77777777" w:rsidR="004C0C07" w:rsidRPr="00DF25F9" w:rsidRDefault="004C0C07" w:rsidP="004C0C07">
      <w:pPr>
        <w:widowControl/>
        <w:jc w:val="both"/>
        <w:rPr>
          <w:rFonts w:eastAsia="TimesNewRoman"/>
          <w:sz w:val="24"/>
          <w:szCs w:val="24"/>
        </w:rPr>
      </w:pPr>
      <w:r w:rsidRPr="00DF25F9">
        <w:rPr>
          <w:rFonts w:eastAsia="TimesNewRoman"/>
          <w:sz w:val="24"/>
          <w:szCs w:val="24"/>
        </w:rPr>
        <w:t xml:space="preserve">Популяционный фармакокинетический анализ продемонстрировал, что клиренс </w:t>
      </w:r>
      <w:proofErr w:type="spellStart"/>
      <w:r w:rsidRPr="00DF25F9">
        <w:rPr>
          <w:rFonts w:eastAsia="TimesNewRoman"/>
          <w:sz w:val="24"/>
          <w:szCs w:val="24"/>
        </w:rPr>
        <w:t>креатинина</w:t>
      </w:r>
      <w:proofErr w:type="spellEnd"/>
      <w:r w:rsidRPr="00DF25F9">
        <w:rPr>
          <w:rFonts w:eastAsia="TimesNewRoman"/>
          <w:sz w:val="24"/>
          <w:szCs w:val="24"/>
        </w:rPr>
        <w:t xml:space="preserve"> был значимой </w:t>
      </w:r>
      <w:proofErr w:type="spellStart"/>
      <w:r w:rsidRPr="00DF25F9">
        <w:rPr>
          <w:rFonts w:eastAsia="TimesNewRoman"/>
          <w:sz w:val="24"/>
          <w:szCs w:val="24"/>
        </w:rPr>
        <w:t>ковариатой</w:t>
      </w:r>
      <w:proofErr w:type="spellEnd"/>
      <w:r w:rsidRPr="00DF25F9">
        <w:rPr>
          <w:rFonts w:eastAsia="TimesNewRoman"/>
          <w:sz w:val="24"/>
          <w:szCs w:val="24"/>
        </w:rPr>
        <w:t xml:space="preserve"> клиренса </w:t>
      </w:r>
      <w:proofErr w:type="spellStart"/>
      <w:r w:rsidRPr="00DF25F9">
        <w:rPr>
          <w:rFonts w:eastAsia="TimesNewRoman"/>
          <w:sz w:val="24"/>
          <w:szCs w:val="24"/>
        </w:rPr>
        <w:t>прегабалина</w:t>
      </w:r>
      <w:proofErr w:type="spellEnd"/>
      <w:r w:rsidRPr="00DF25F9">
        <w:rPr>
          <w:rFonts w:eastAsia="TimesNewRoman"/>
          <w:sz w:val="24"/>
          <w:szCs w:val="24"/>
        </w:rPr>
        <w:t xml:space="preserve"> при пероральном приеме, масса тела была значимой </w:t>
      </w:r>
      <w:proofErr w:type="spellStart"/>
      <w:r w:rsidRPr="00DF25F9">
        <w:rPr>
          <w:rFonts w:eastAsia="TimesNewRoman"/>
          <w:sz w:val="24"/>
          <w:szCs w:val="24"/>
        </w:rPr>
        <w:t>ковариатой</w:t>
      </w:r>
      <w:proofErr w:type="spellEnd"/>
      <w:r w:rsidRPr="00DF25F9">
        <w:rPr>
          <w:rFonts w:eastAsia="TimesNewRoman"/>
          <w:sz w:val="24"/>
          <w:szCs w:val="24"/>
        </w:rPr>
        <w:t xml:space="preserve"> кажущегося объема распределения </w:t>
      </w:r>
      <w:proofErr w:type="spellStart"/>
      <w:r w:rsidRPr="00DF25F9">
        <w:rPr>
          <w:rFonts w:eastAsia="TimesNewRoman"/>
          <w:sz w:val="24"/>
          <w:szCs w:val="24"/>
        </w:rPr>
        <w:t>прегабалина</w:t>
      </w:r>
      <w:proofErr w:type="spellEnd"/>
      <w:r w:rsidRPr="00DF25F9">
        <w:rPr>
          <w:rFonts w:eastAsia="TimesNewRoman"/>
          <w:sz w:val="24"/>
          <w:szCs w:val="24"/>
        </w:rPr>
        <w:t xml:space="preserve"> при пероральном приеме, и эти зависимости были аналогичными для популяции пациентов детского возраста и популяции взрослых пациентов.</w:t>
      </w:r>
    </w:p>
    <w:p w14:paraId="1A13EA65" w14:textId="77777777" w:rsidR="004C0C07" w:rsidRPr="00DF25F9" w:rsidRDefault="004C0C07" w:rsidP="004C0C07">
      <w:pPr>
        <w:widowControl/>
        <w:jc w:val="both"/>
        <w:rPr>
          <w:rFonts w:eastAsia="TimesNewRoman"/>
          <w:sz w:val="24"/>
          <w:szCs w:val="24"/>
        </w:rPr>
      </w:pPr>
      <w:proofErr w:type="spellStart"/>
      <w:r w:rsidRPr="00DF25F9">
        <w:rPr>
          <w:rFonts w:eastAsia="TimesNewRoman"/>
          <w:sz w:val="24"/>
          <w:szCs w:val="24"/>
        </w:rPr>
        <w:t>Фармакокинетика</w:t>
      </w:r>
      <w:proofErr w:type="spellEnd"/>
      <w:r w:rsidRPr="00DF25F9">
        <w:rPr>
          <w:rFonts w:eastAsia="TimesNewRoman"/>
          <w:sz w:val="24"/>
          <w:szCs w:val="24"/>
        </w:rPr>
        <w:t xml:space="preserve"> </w:t>
      </w:r>
      <w:proofErr w:type="spellStart"/>
      <w:r w:rsidRPr="00DF25F9">
        <w:rPr>
          <w:rFonts w:eastAsia="TimesNewRoman"/>
          <w:sz w:val="24"/>
          <w:szCs w:val="24"/>
        </w:rPr>
        <w:t>прегабалина</w:t>
      </w:r>
      <w:proofErr w:type="spellEnd"/>
      <w:r w:rsidRPr="00DF25F9">
        <w:rPr>
          <w:rFonts w:eastAsia="TimesNewRoman"/>
          <w:sz w:val="24"/>
          <w:szCs w:val="24"/>
        </w:rPr>
        <w:t xml:space="preserve"> у пациентов в возрасте младше 3 месяцев не изучалась.</w:t>
      </w:r>
    </w:p>
    <w:p w14:paraId="0913ECA0" w14:textId="77777777" w:rsidR="004C0C07" w:rsidRPr="00DF25F9" w:rsidRDefault="004C0C07" w:rsidP="004C0C07">
      <w:pPr>
        <w:widowControl/>
        <w:jc w:val="both"/>
        <w:rPr>
          <w:rFonts w:eastAsia="TimesNewRoman"/>
          <w:i/>
          <w:sz w:val="24"/>
          <w:szCs w:val="24"/>
        </w:rPr>
      </w:pPr>
      <w:r w:rsidRPr="00DF25F9">
        <w:rPr>
          <w:rFonts w:eastAsia="TimesNewRoman"/>
          <w:i/>
          <w:sz w:val="24"/>
          <w:szCs w:val="24"/>
        </w:rPr>
        <w:t xml:space="preserve">Пациенты пожилого возраста </w:t>
      </w:r>
    </w:p>
    <w:p w14:paraId="5C6977FC" w14:textId="77777777" w:rsidR="004C0C07" w:rsidRPr="00DF25F9" w:rsidRDefault="004C0C07" w:rsidP="004C0C07">
      <w:pPr>
        <w:widowControl/>
        <w:jc w:val="both"/>
        <w:rPr>
          <w:rFonts w:eastAsia="TimesNewRoman"/>
          <w:sz w:val="24"/>
          <w:szCs w:val="24"/>
        </w:rPr>
      </w:pPr>
      <w:r w:rsidRPr="00DF25F9">
        <w:rPr>
          <w:rFonts w:eastAsia="TimesNewRoman"/>
          <w:sz w:val="24"/>
          <w:szCs w:val="24"/>
        </w:rPr>
        <w:t xml:space="preserve">Клиренс </w:t>
      </w:r>
      <w:proofErr w:type="spellStart"/>
      <w:r w:rsidRPr="00DF25F9">
        <w:rPr>
          <w:rFonts w:eastAsia="TimesNewRoman"/>
          <w:sz w:val="24"/>
          <w:szCs w:val="24"/>
        </w:rPr>
        <w:t>прегабалина</w:t>
      </w:r>
      <w:proofErr w:type="spellEnd"/>
      <w:r w:rsidRPr="00DF25F9">
        <w:rPr>
          <w:rFonts w:eastAsia="TimesNewRoman"/>
          <w:sz w:val="24"/>
          <w:szCs w:val="24"/>
        </w:rPr>
        <w:t xml:space="preserve"> имеет тенденцию к снижению в более пожилом возрасте. Это снижение клиренса при пероральном приеме </w:t>
      </w:r>
      <w:proofErr w:type="spellStart"/>
      <w:r w:rsidRPr="00DF25F9">
        <w:rPr>
          <w:rFonts w:eastAsia="TimesNewRoman"/>
          <w:sz w:val="24"/>
          <w:szCs w:val="24"/>
        </w:rPr>
        <w:t>прегабалина</w:t>
      </w:r>
      <w:proofErr w:type="spellEnd"/>
      <w:r w:rsidRPr="00DF25F9">
        <w:rPr>
          <w:rFonts w:eastAsia="TimesNewRoman"/>
          <w:sz w:val="24"/>
          <w:szCs w:val="24"/>
        </w:rPr>
        <w:t xml:space="preserve"> сопоставимо со снижением клиренса </w:t>
      </w:r>
      <w:proofErr w:type="spellStart"/>
      <w:r w:rsidRPr="00DF25F9">
        <w:rPr>
          <w:rFonts w:eastAsia="TimesNewRoman"/>
          <w:sz w:val="24"/>
          <w:szCs w:val="24"/>
        </w:rPr>
        <w:t>креатинина</w:t>
      </w:r>
      <w:proofErr w:type="spellEnd"/>
      <w:r w:rsidRPr="00DF25F9">
        <w:rPr>
          <w:rFonts w:eastAsia="TimesNewRoman"/>
          <w:sz w:val="24"/>
          <w:szCs w:val="24"/>
        </w:rPr>
        <w:t xml:space="preserve">, что связано с более пожилым возрастом. Пациентам с возрастными нарушениями почечной функции может понадобиться снижение дозы </w:t>
      </w:r>
      <w:proofErr w:type="spellStart"/>
      <w:r w:rsidRPr="00DF25F9">
        <w:rPr>
          <w:rFonts w:eastAsia="TimesNewRoman"/>
          <w:sz w:val="24"/>
          <w:szCs w:val="24"/>
        </w:rPr>
        <w:t>прегабалина</w:t>
      </w:r>
      <w:proofErr w:type="spellEnd"/>
      <w:r w:rsidRPr="00DF25F9">
        <w:rPr>
          <w:rFonts w:eastAsia="TimesNewRoman"/>
          <w:sz w:val="24"/>
          <w:szCs w:val="24"/>
        </w:rPr>
        <w:t>.</w:t>
      </w:r>
    </w:p>
    <w:p w14:paraId="552CF1C9" w14:textId="77777777" w:rsidR="004C0C07" w:rsidRPr="00DF25F9" w:rsidRDefault="004C0C07" w:rsidP="004C0C07">
      <w:pPr>
        <w:widowControl/>
        <w:jc w:val="both"/>
        <w:rPr>
          <w:i/>
          <w:sz w:val="24"/>
          <w:szCs w:val="24"/>
        </w:rPr>
      </w:pPr>
      <w:r w:rsidRPr="00DF25F9">
        <w:rPr>
          <w:i/>
          <w:sz w:val="24"/>
          <w:szCs w:val="24"/>
        </w:rPr>
        <w:t>Кормящие женщины</w:t>
      </w:r>
    </w:p>
    <w:p w14:paraId="384493CC" w14:textId="77777777" w:rsidR="004C0C07" w:rsidRPr="00DF25F9" w:rsidRDefault="004C0C07" w:rsidP="004C0C07">
      <w:pPr>
        <w:widowControl/>
        <w:jc w:val="both"/>
        <w:rPr>
          <w:sz w:val="24"/>
          <w:szCs w:val="24"/>
        </w:rPr>
      </w:pPr>
      <w:proofErr w:type="spellStart"/>
      <w:r w:rsidRPr="00DF25F9">
        <w:rPr>
          <w:sz w:val="24"/>
          <w:szCs w:val="24"/>
        </w:rPr>
        <w:t>Фармакокинетику</w:t>
      </w:r>
      <w:proofErr w:type="spellEnd"/>
      <w:r w:rsidRPr="00DF25F9">
        <w:rPr>
          <w:sz w:val="24"/>
          <w:szCs w:val="24"/>
        </w:rPr>
        <w:t xml:space="preserve"> </w:t>
      </w:r>
      <w:proofErr w:type="spellStart"/>
      <w:r w:rsidRPr="00DF25F9">
        <w:rPr>
          <w:sz w:val="24"/>
          <w:szCs w:val="24"/>
        </w:rPr>
        <w:t>прегабалина</w:t>
      </w:r>
      <w:proofErr w:type="spellEnd"/>
      <w:r w:rsidRPr="00DF25F9">
        <w:rPr>
          <w:sz w:val="24"/>
          <w:szCs w:val="24"/>
        </w:rPr>
        <w:t xml:space="preserve"> в дозе 150 мг каждые 12 часов (суточная доза 300 мг) оценивали у </w:t>
      </w:r>
      <w:proofErr w:type="spellStart"/>
      <w:r w:rsidRPr="00DF25F9">
        <w:rPr>
          <w:sz w:val="24"/>
          <w:szCs w:val="24"/>
        </w:rPr>
        <w:t>лактирующих</w:t>
      </w:r>
      <w:proofErr w:type="spellEnd"/>
      <w:r w:rsidRPr="00DF25F9">
        <w:rPr>
          <w:sz w:val="24"/>
          <w:szCs w:val="24"/>
        </w:rPr>
        <w:t xml:space="preserve"> женщин </w:t>
      </w:r>
      <w:proofErr w:type="gramStart"/>
      <w:r w:rsidRPr="00DF25F9">
        <w:rPr>
          <w:sz w:val="24"/>
          <w:szCs w:val="24"/>
        </w:rPr>
        <w:t>спустя</w:t>
      </w:r>
      <w:proofErr w:type="gramEnd"/>
      <w:r w:rsidRPr="00DF25F9">
        <w:rPr>
          <w:sz w:val="24"/>
          <w:szCs w:val="24"/>
        </w:rPr>
        <w:t xml:space="preserve">, по крайней мере, 12 недель после родов. Лактация не оказывала влияния на </w:t>
      </w:r>
      <w:proofErr w:type="spellStart"/>
      <w:r w:rsidRPr="00DF25F9">
        <w:rPr>
          <w:sz w:val="24"/>
          <w:szCs w:val="24"/>
        </w:rPr>
        <w:t>фармакокинетику</w:t>
      </w:r>
      <w:proofErr w:type="spellEnd"/>
      <w:r w:rsidRPr="00DF25F9">
        <w:rPr>
          <w:sz w:val="24"/>
          <w:szCs w:val="24"/>
        </w:rPr>
        <w:t xml:space="preserve"> </w:t>
      </w:r>
      <w:proofErr w:type="spellStart"/>
      <w:r w:rsidRPr="00DF25F9">
        <w:rPr>
          <w:sz w:val="24"/>
          <w:szCs w:val="24"/>
        </w:rPr>
        <w:t>прегабалина</w:t>
      </w:r>
      <w:proofErr w:type="spellEnd"/>
      <w:r w:rsidRPr="00DF25F9">
        <w:rPr>
          <w:sz w:val="24"/>
          <w:szCs w:val="24"/>
        </w:rPr>
        <w:t xml:space="preserve"> или оказывала незначительное влияние. </w:t>
      </w:r>
      <w:proofErr w:type="spellStart"/>
      <w:r w:rsidRPr="00DF25F9">
        <w:rPr>
          <w:sz w:val="24"/>
          <w:szCs w:val="24"/>
        </w:rPr>
        <w:t>Прегабалин</w:t>
      </w:r>
      <w:proofErr w:type="spellEnd"/>
      <w:r w:rsidRPr="00DF25F9">
        <w:rPr>
          <w:sz w:val="24"/>
          <w:szCs w:val="24"/>
        </w:rPr>
        <w:t xml:space="preserve"> выделялся в грудное молоко со средним значением равновесных концентраций примерно 76 % от значений равновесных концентраций в плазме крови матери. Теоретическая средняя суточная доза </w:t>
      </w:r>
      <w:proofErr w:type="spellStart"/>
      <w:r w:rsidRPr="00DF25F9">
        <w:rPr>
          <w:sz w:val="24"/>
          <w:szCs w:val="24"/>
        </w:rPr>
        <w:t>прегабалина</w:t>
      </w:r>
      <w:proofErr w:type="spellEnd"/>
      <w:r w:rsidRPr="00DF25F9">
        <w:rPr>
          <w:sz w:val="24"/>
          <w:szCs w:val="24"/>
        </w:rPr>
        <w:t>, поступающая ребенку с грудным молоком (предполагаемое среднее потребление молока: 150 мл/кг/сутки) женщин, принимающих 300 мг/сутки или максимальную дозу 600 мг/сутки, составляет от 0,31 до 0,62 мг/кг/сутки соответственно. Эти расчетные дозы составляют приблизительно 7 % от общей суточной дозы для матери из расчета в мг/кг массы тела.</w:t>
      </w:r>
    </w:p>
    <w:p w14:paraId="39E6C28A" w14:textId="77777777" w:rsidR="004C0C07" w:rsidRPr="00DF25F9" w:rsidRDefault="004C0C07" w:rsidP="0046672B">
      <w:pPr>
        <w:shd w:val="clear" w:color="auto" w:fill="FFFFFF"/>
        <w:jc w:val="both"/>
        <w:rPr>
          <w:spacing w:val="5"/>
          <w:sz w:val="24"/>
          <w:szCs w:val="24"/>
        </w:rPr>
      </w:pPr>
    </w:p>
    <w:p w14:paraId="64C20245" w14:textId="77777777" w:rsidR="0087779D" w:rsidRPr="00DF25F9" w:rsidRDefault="0087779D" w:rsidP="0087779D">
      <w:pPr>
        <w:rPr>
          <w:rFonts w:eastAsia="TimesNewRomanPSMT"/>
          <w:b/>
          <w:sz w:val="24"/>
          <w:szCs w:val="24"/>
        </w:rPr>
      </w:pPr>
      <w:r w:rsidRPr="00DF25F9">
        <w:rPr>
          <w:b/>
          <w:sz w:val="24"/>
          <w:szCs w:val="24"/>
        </w:rPr>
        <w:t xml:space="preserve">5.3. </w:t>
      </w:r>
      <w:r w:rsidRPr="00DF25F9">
        <w:rPr>
          <w:rFonts w:eastAsia="TimesNewRomanPSMT"/>
          <w:b/>
          <w:sz w:val="24"/>
          <w:szCs w:val="24"/>
        </w:rPr>
        <w:t>Данные доклинической безопасности</w:t>
      </w:r>
    </w:p>
    <w:p w14:paraId="01DDFE9E" w14:textId="77777777" w:rsidR="0087779D" w:rsidRPr="00DF25F9" w:rsidRDefault="0087779D" w:rsidP="0087779D">
      <w:pPr>
        <w:jc w:val="both"/>
        <w:rPr>
          <w:snapToGrid w:val="0"/>
          <w:sz w:val="24"/>
          <w:szCs w:val="24"/>
        </w:rPr>
      </w:pPr>
      <w:r w:rsidRPr="00DF25F9">
        <w:rPr>
          <w:sz w:val="24"/>
          <w:szCs w:val="24"/>
        </w:rPr>
        <w:t xml:space="preserve">В обычных исследованиях фармакологической безопасности на животных </w:t>
      </w:r>
      <w:proofErr w:type="spellStart"/>
      <w:r w:rsidRPr="00DF25F9">
        <w:rPr>
          <w:sz w:val="24"/>
          <w:szCs w:val="24"/>
        </w:rPr>
        <w:t>прегабалин</w:t>
      </w:r>
      <w:proofErr w:type="spellEnd"/>
      <w:r w:rsidRPr="00DF25F9">
        <w:rPr>
          <w:sz w:val="24"/>
          <w:szCs w:val="24"/>
        </w:rPr>
        <w:t xml:space="preserve"> хорошо переносился в диапазоне доз, используемых в клинической практике. В исследованиях токсичности многократных доз на крысах и обезьянах наблюдали влияние на ЦНС, в том числе </w:t>
      </w:r>
      <w:proofErr w:type="spellStart"/>
      <w:r w:rsidRPr="00DF25F9">
        <w:rPr>
          <w:sz w:val="24"/>
          <w:szCs w:val="24"/>
        </w:rPr>
        <w:t>гипоактивность</w:t>
      </w:r>
      <w:proofErr w:type="spellEnd"/>
      <w:r w:rsidRPr="00DF25F9">
        <w:rPr>
          <w:sz w:val="24"/>
          <w:szCs w:val="24"/>
        </w:rPr>
        <w:t xml:space="preserve">, </w:t>
      </w:r>
      <w:proofErr w:type="spellStart"/>
      <w:r w:rsidRPr="00DF25F9">
        <w:rPr>
          <w:sz w:val="24"/>
          <w:szCs w:val="24"/>
        </w:rPr>
        <w:t>гиперактивность</w:t>
      </w:r>
      <w:proofErr w:type="spellEnd"/>
      <w:r w:rsidRPr="00DF25F9">
        <w:rPr>
          <w:sz w:val="24"/>
          <w:szCs w:val="24"/>
        </w:rPr>
        <w:t xml:space="preserve"> и атаксию. Повышение частоты возникновения случаев атрофии сетчатки, обычно наблюдаемой у старых крыс-альбиносов</w:t>
      </w:r>
      <w:r w:rsidR="00D4619D">
        <w:rPr>
          <w:sz w:val="24"/>
          <w:szCs w:val="24"/>
        </w:rPr>
        <w:t>,</w:t>
      </w:r>
      <w:r w:rsidRPr="00DF25F9">
        <w:rPr>
          <w:sz w:val="24"/>
          <w:szCs w:val="24"/>
        </w:rPr>
        <w:t xml:space="preserve"> отмечали после долговременного введения </w:t>
      </w:r>
      <w:proofErr w:type="spellStart"/>
      <w:r w:rsidRPr="00DF25F9">
        <w:rPr>
          <w:sz w:val="24"/>
          <w:szCs w:val="24"/>
        </w:rPr>
        <w:t>прегабалина</w:t>
      </w:r>
      <w:proofErr w:type="spellEnd"/>
      <w:r w:rsidRPr="00DF25F9">
        <w:rPr>
          <w:sz w:val="24"/>
          <w:szCs w:val="24"/>
        </w:rPr>
        <w:t xml:space="preserve"> при показателях воздействия ≥ 5 раз среднего воздействия у человека при максимальной рекомендуемой клинической дозе.</w:t>
      </w:r>
    </w:p>
    <w:p w14:paraId="3C7D95F1" w14:textId="77777777" w:rsidR="0087779D" w:rsidRPr="00DF25F9" w:rsidRDefault="0087779D" w:rsidP="0087779D">
      <w:pPr>
        <w:jc w:val="both"/>
        <w:rPr>
          <w:sz w:val="24"/>
          <w:szCs w:val="24"/>
        </w:rPr>
      </w:pPr>
      <w:proofErr w:type="spellStart"/>
      <w:r w:rsidRPr="00DF25F9">
        <w:rPr>
          <w:sz w:val="24"/>
          <w:szCs w:val="24"/>
        </w:rPr>
        <w:t>Прегабалин</w:t>
      </w:r>
      <w:proofErr w:type="spellEnd"/>
      <w:r w:rsidRPr="00DF25F9">
        <w:rPr>
          <w:sz w:val="24"/>
          <w:szCs w:val="24"/>
        </w:rPr>
        <w:t xml:space="preserve"> не оказывал тератогенного эффекта у мышей, крыс или кроликов. Фетальная токсичность у крыс и кроликов наблюдалась только при высоких дозах, которые значительно превышают уровни воздействия у человека. В исследованиях перинатальной/послеродовой токсичности </w:t>
      </w:r>
      <w:proofErr w:type="spellStart"/>
      <w:r w:rsidRPr="00DF25F9">
        <w:rPr>
          <w:sz w:val="24"/>
          <w:szCs w:val="24"/>
        </w:rPr>
        <w:t>прегабалин</w:t>
      </w:r>
      <w:proofErr w:type="spellEnd"/>
      <w:r w:rsidRPr="00DF25F9">
        <w:rPr>
          <w:sz w:val="24"/>
          <w:szCs w:val="24"/>
        </w:rPr>
        <w:t xml:space="preserve"> вызвал токсическое воздействие на развитие потомства крыс при воздействии, которое в &gt; 2 раза превышает таковое после приема максимальной рекомендованной дозы для применения у человека.</w:t>
      </w:r>
    </w:p>
    <w:p w14:paraId="38EE0E47" w14:textId="77777777" w:rsidR="0087779D" w:rsidRPr="00DF25F9" w:rsidRDefault="0087779D" w:rsidP="0087779D">
      <w:pPr>
        <w:jc w:val="both"/>
        <w:rPr>
          <w:sz w:val="24"/>
          <w:szCs w:val="24"/>
        </w:rPr>
      </w:pPr>
      <w:r w:rsidRPr="00DF25F9">
        <w:rPr>
          <w:sz w:val="24"/>
          <w:szCs w:val="24"/>
        </w:rPr>
        <w:t>Нежелательное влияние на фертильность самцов и самок крысы наблюдал</w:t>
      </w:r>
      <w:r w:rsidR="00296143">
        <w:rPr>
          <w:sz w:val="24"/>
          <w:szCs w:val="24"/>
        </w:rPr>
        <w:t>о</w:t>
      </w:r>
      <w:r w:rsidRPr="00DF25F9">
        <w:rPr>
          <w:sz w:val="24"/>
          <w:szCs w:val="24"/>
        </w:rPr>
        <w:t xml:space="preserve">сь только при уровне воздействия, в значительной мере превышающем терапевтический уровень. Нежелательные эффекты на репродуктивные органы самцов и параметры спермы были обратимыми и наблюдались только при уровне воздействия, в значительной мере превышающем </w:t>
      </w:r>
      <w:proofErr w:type="gramStart"/>
      <w:r w:rsidRPr="00DF25F9">
        <w:rPr>
          <w:sz w:val="24"/>
          <w:szCs w:val="24"/>
        </w:rPr>
        <w:t>терапевтическое</w:t>
      </w:r>
      <w:proofErr w:type="gramEnd"/>
      <w:r w:rsidRPr="00DF25F9">
        <w:rPr>
          <w:sz w:val="24"/>
          <w:szCs w:val="24"/>
        </w:rPr>
        <w:t xml:space="preserve">, или были связаны со спонтанными дегенеративными процессами в репродуктивных органах самцов крысы. В связи с этим </w:t>
      </w:r>
      <w:r w:rsidR="00296143">
        <w:rPr>
          <w:sz w:val="24"/>
          <w:szCs w:val="24"/>
        </w:rPr>
        <w:t xml:space="preserve">данные </w:t>
      </w:r>
      <w:r w:rsidRPr="00DF25F9">
        <w:rPr>
          <w:sz w:val="24"/>
          <w:szCs w:val="24"/>
        </w:rPr>
        <w:t>эффекты были признаны таковыми, которые имеют незначительную клиническую значимость или не имеют ее вовсе.</w:t>
      </w:r>
    </w:p>
    <w:p w14:paraId="1FA68E77" w14:textId="77777777" w:rsidR="0087779D" w:rsidRPr="00DF25F9" w:rsidRDefault="0087779D" w:rsidP="0087779D">
      <w:pPr>
        <w:jc w:val="both"/>
        <w:rPr>
          <w:sz w:val="24"/>
          <w:szCs w:val="24"/>
        </w:rPr>
      </w:pPr>
      <w:r w:rsidRPr="00DF25F9">
        <w:rPr>
          <w:sz w:val="24"/>
          <w:szCs w:val="24"/>
        </w:rPr>
        <w:t xml:space="preserve">В ходе комплекса испытаний </w:t>
      </w:r>
      <w:proofErr w:type="spellStart"/>
      <w:r w:rsidRPr="00DF25F9">
        <w:rPr>
          <w:i/>
          <w:sz w:val="24"/>
          <w:szCs w:val="24"/>
        </w:rPr>
        <w:t>in</w:t>
      </w:r>
      <w:proofErr w:type="spellEnd"/>
      <w:r w:rsidRPr="00DF25F9">
        <w:rPr>
          <w:i/>
          <w:sz w:val="24"/>
          <w:szCs w:val="24"/>
        </w:rPr>
        <w:t> </w:t>
      </w:r>
      <w:proofErr w:type="spellStart"/>
      <w:r w:rsidRPr="00DF25F9">
        <w:rPr>
          <w:i/>
          <w:sz w:val="24"/>
          <w:szCs w:val="24"/>
        </w:rPr>
        <w:t>vitro</w:t>
      </w:r>
      <w:proofErr w:type="spellEnd"/>
      <w:r w:rsidRPr="00DF25F9">
        <w:rPr>
          <w:sz w:val="24"/>
          <w:szCs w:val="24"/>
        </w:rPr>
        <w:t xml:space="preserve"> и </w:t>
      </w:r>
      <w:proofErr w:type="spellStart"/>
      <w:r w:rsidRPr="00DF25F9">
        <w:rPr>
          <w:i/>
          <w:sz w:val="24"/>
          <w:szCs w:val="24"/>
        </w:rPr>
        <w:t>in</w:t>
      </w:r>
      <w:proofErr w:type="spellEnd"/>
      <w:r w:rsidRPr="00DF25F9">
        <w:rPr>
          <w:i/>
          <w:sz w:val="24"/>
          <w:szCs w:val="24"/>
        </w:rPr>
        <w:t> </w:t>
      </w:r>
      <w:proofErr w:type="spellStart"/>
      <w:r w:rsidRPr="00DF25F9">
        <w:rPr>
          <w:i/>
          <w:sz w:val="24"/>
          <w:szCs w:val="24"/>
        </w:rPr>
        <w:t>vivo</w:t>
      </w:r>
      <w:proofErr w:type="spellEnd"/>
      <w:r w:rsidRPr="00DF25F9">
        <w:rPr>
          <w:sz w:val="24"/>
          <w:szCs w:val="24"/>
        </w:rPr>
        <w:t xml:space="preserve"> было установлено, что </w:t>
      </w:r>
      <w:proofErr w:type="spellStart"/>
      <w:r w:rsidRPr="00DF25F9">
        <w:rPr>
          <w:sz w:val="24"/>
          <w:szCs w:val="24"/>
        </w:rPr>
        <w:t>прегабалин</w:t>
      </w:r>
      <w:proofErr w:type="spellEnd"/>
      <w:r w:rsidRPr="00DF25F9">
        <w:rPr>
          <w:sz w:val="24"/>
          <w:szCs w:val="24"/>
        </w:rPr>
        <w:t xml:space="preserve"> не обладает </w:t>
      </w:r>
      <w:proofErr w:type="spellStart"/>
      <w:r w:rsidRPr="00DF25F9">
        <w:rPr>
          <w:sz w:val="24"/>
          <w:szCs w:val="24"/>
        </w:rPr>
        <w:t>генотоксическими</w:t>
      </w:r>
      <w:proofErr w:type="spellEnd"/>
      <w:r w:rsidRPr="00DF25F9">
        <w:rPr>
          <w:sz w:val="24"/>
          <w:szCs w:val="24"/>
        </w:rPr>
        <w:t xml:space="preserve"> свойствами.</w:t>
      </w:r>
    </w:p>
    <w:p w14:paraId="53B42872" w14:textId="77777777" w:rsidR="0087779D" w:rsidRPr="00DF25F9" w:rsidRDefault="0087779D" w:rsidP="0087779D">
      <w:pPr>
        <w:jc w:val="both"/>
        <w:rPr>
          <w:sz w:val="24"/>
          <w:szCs w:val="24"/>
        </w:rPr>
      </w:pPr>
      <w:r w:rsidRPr="00DF25F9">
        <w:rPr>
          <w:sz w:val="24"/>
          <w:szCs w:val="24"/>
        </w:rPr>
        <w:lastRenderedPageBreak/>
        <w:t xml:space="preserve">Двухгодичное исследование </w:t>
      </w:r>
      <w:proofErr w:type="spellStart"/>
      <w:r w:rsidRPr="00DF25F9">
        <w:rPr>
          <w:sz w:val="24"/>
          <w:szCs w:val="24"/>
        </w:rPr>
        <w:t>канцерогенности</w:t>
      </w:r>
      <w:proofErr w:type="spellEnd"/>
      <w:r w:rsidRPr="00DF25F9">
        <w:rPr>
          <w:sz w:val="24"/>
          <w:szCs w:val="24"/>
        </w:rPr>
        <w:t xml:space="preserve"> </w:t>
      </w:r>
      <w:proofErr w:type="spellStart"/>
      <w:r w:rsidRPr="00DF25F9">
        <w:rPr>
          <w:sz w:val="24"/>
          <w:szCs w:val="24"/>
        </w:rPr>
        <w:t>прегабалина</w:t>
      </w:r>
      <w:proofErr w:type="spellEnd"/>
      <w:r w:rsidRPr="00DF25F9">
        <w:rPr>
          <w:sz w:val="24"/>
          <w:szCs w:val="24"/>
        </w:rPr>
        <w:t xml:space="preserve"> было проведено на крысах и мышах. У крыс не наблюдалось никаких опухолей при воздействии, которое до 24 раз больше среднего воздействия у человека при максимальной рекомендуемой клинической дозе 600 мг/</w:t>
      </w:r>
      <w:proofErr w:type="spellStart"/>
      <w:r w:rsidRPr="00DF25F9">
        <w:rPr>
          <w:sz w:val="24"/>
          <w:szCs w:val="24"/>
        </w:rPr>
        <w:t>сут</w:t>
      </w:r>
      <w:proofErr w:type="spellEnd"/>
      <w:r w:rsidRPr="00DF25F9">
        <w:rPr>
          <w:sz w:val="24"/>
          <w:szCs w:val="24"/>
        </w:rPr>
        <w:t xml:space="preserve">. У мышей не наблюдали увеличения частоты возникновения опухолей при уровнях воздействия, аналогичных среднему воздействию у человека, но наблюдали увеличение количества случаев </w:t>
      </w:r>
      <w:proofErr w:type="spellStart"/>
      <w:r w:rsidRPr="00DF25F9">
        <w:rPr>
          <w:sz w:val="24"/>
          <w:szCs w:val="24"/>
        </w:rPr>
        <w:t>гемангиосаркомы</w:t>
      </w:r>
      <w:proofErr w:type="spellEnd"/>
      <w:r w:rsidRPr="00DF25F9">
        <w:rPr>
          <w:sz w:val="24"/>
          <w:szCs w:val="24"/>
        </w:rPr>
        <w:t xml:space="preserve"> при более высоких уровнях воздействия. </w:t>
      </w:r>
      <w:proofErr w:type="spellStart"/>
      <w:r w:rsidRPr="00DF25F9">
        <w:rPr>
          <w:sz w:val="24"/>
          <w:szCs w:val="24"/>
        </w:rPr>
        <w:t>Негенотоксический</w:t>
      </w:r>
      <w:proofErr w:type="spellEnd"/>
      <w:r w:rsidRPr="00DF25F9">
        <w:rPr>
          <w:sz w:val="24"/>
          <w:szCs w:val="24"/>
        </w:rPr>
        <w:t xml:space="preserve"> механизм образования опухолей, индуцированных </w:t>
      </w:r>
      <w:proofErr w:type="spellStart"/>
      <w:r w:rsidRPr="00DF25F9">
        <w:rPr>
          <w:sz w:val="24"/>
          <w:szCs w:val="24"/>
        </w:rPr>
        <w:t>прегабалином</w:t>
      </w:r>
      <w:proofErr w:type="spellEnd"/>
      <w:r w:rsidRPr="00DF25F9">
        <w:rPr>
          <w:sz w:val="24"/>
          <w:szCs w:val="24"/>
        </w:rPr>
        <w:t xml:space="preserve"> у мышей, включает изменения тромбоцитов и связанную с этим пролиферацию эндотелиальных клеток. Данные краткосрочных и долгосрочных ограниченных клинических исследований демонстрируют отсутствие изменения тромбоцитов у крыс или у людей. Доказательства риска, связанного с применением препарата у человека, отсутствуют.</w:t>
      </w:r>
    </w:p>
    <w:p w14:paraId="4180869D" w14:textId="36D8212D" w:rsidR="0087779D" w:rsidRPr="00DF25F9" w:rsidRDefault="0087779D" w:rsidP="0087779D">
      <w:pPr>
        <w:jc w:val="both"/>
        <w:rPr>
          <w:sz w:val="24"/>
          <w:szCs w:val="24"/>
        </w:rPr>
      </w:pPr>
      <w:r w:rsidRPr="00DF25F9">
        <w:rPr>
          <w:sz w:val="24"/>
          <w:szCs w:val="24"/>
        </w:rPr>
        <w:t>У молодых особей крыс виды токсичности качественно не отличаются от тех видов токсичности, которые наблюдаются у взрослых крыс. Тем не менее, молодые особи крыс более чувствительны. При терапевтическом уровне воздействия были свидетельства клинических признаков со стороны ЦНС (</w:t>
      </w:r>
      <w:proofErr w:type="spellStart"/>
      <w:r w:rsidRPr="00DF25F9">
        <w:rPr>
          <w:sz w:val="24"/>
          <w:szCs w:val="24"/>
        </w:rPr>
        <w:t>гиперактивность</w:t>
      </w:r>
      <w:proofErr w:type="spellEnd"/>
      <w:r w:rsidRPr="00DF25F9">
        <w:rPr>
          <w:sz w:val="24"/>
          <w:szCs w:val="24"/>
        </w:rPr>
        <w:t xml:space="preserve"> и </w:t>
      </w:r>
      <w:proofErr w:type="spellStart"/>
      <w:r w:rsidRPr="00DF25F9">
        <w:rPr>
          <w:sz w:val="24"/>
          <w:szCs w:val="24"/>
        </w:rPr>
        <w:t>бруксизм</w:t>
      </w:r>
      <w:proofErr w:type="spellEnd"/>
      <w:r w:rsidRPr="00DF25F9">
        <w:rPr>
          <w:sz w:val="24"/>
          <w:szCs w:val="24"/>
        </w:rPr>
        <w:t>) и некоторые изменения в росте (временное подавление прироста массы тела). Наблюдалось влияние на эстральный цикл при воздействии в 5 раз превышающем терапевтический уровень воздействия у человека. Снижение величины акустической реакции наблюдалось у молодых особей крыс через 1–2 недели при воздействии, в &gt; 2 раза превышающем терапевтический уровень воздействия у человека. Через девять недель после воздействия этот эффект больше не наблюдался.</w:t>
      </w:r>
    </w:p>
    <w:p w14:paraId="7AB90FC5" w14:textId="77777777" w:rsidR="0087779D" w:rsidRPr="00DF25F9" w:rsidRDefault="0087779D" w:rsidP="0046672B">
      <w:pPr>
        <w:shd w:val="clear" w:color="auto" w:fill="FFFFFF"/>
        <w:jc w:val="both"/>
        <w:rPr>
          <w:spacing w:val="5"/>
          <w:sz w:val="24"/>
          <w:szCs w:val="24"/>
        </w:rPr>
      </w:pPr>
    </w:p>
    <w:p w14:paraId="289EF77F" w14:textId="77777777" w:rsidR="003B03D0" w:rsidRPr="00A85064" w:rsidRDefault="003B03D0" w:rsidP="003B03D0">
      <w:pPr>
        <w:rPr>
          <w:rFonts w:eastAsia="TimesNewRomanPSMT"/>
          <w:b/>
          <w:sz w:val="24"/>
          <w:szCs w:val="24"/>
        </w:rPr>
      </w:pPr>
      <w:r w:rsidRPr="00A85064">
        <w:rPr>
          <w:b/>
          <w:sz w:val="24"/>
          <w:szCs w:val="24"/>
        </w:rPr>
        <w:t xml:space="preserve">6. </w:t>
      </w:r>
      <w:r w:rsidRPr="00A85064">
        <w:rPr>
          <w:rFonts w:eastAsia="TimesNewRomanPSMT"/>
          <w:b/>
          <w:sz w:val="24"/>
          <w:szCs w:val="24"/>
        </w:rPr>
        <w:t>ФАРМАЦЕВТИЧЕСКИЕ СВОЙСТВА</w:t>
      </w:r>
    </w:p>
    <w:p w14:paraId="75899195" w14:textId="77777777" w:rsidR="003B03D0" w:rsidRPr="00A85064" w:rsidRDefault="003B03D0" w:rsidP="003B03D0">
      <w:pPr>
        <w:rPr>
          <w:rFonts w:eastAsia="TimesNewRomanPSMT"/>
          <w:b/>
          <w:sz w:val="24"/>
          <w:szCs w:val="24"/>
        </w:rPr>
      </w:pPr>
      <w:r w:rsidRPr="00A85064">
        <w:rPr>
          <w:b/>
          <w:sz w:val="24"/>
          <w:szCs w:val="24"/>
        </w:rPr>
        <w:t xml:space="preserve">6.1. </w:t>
      </w:r>
      <w:r w:rsidRPr="00A85064">
        <w:rPr>
          <w:rFonts w:eastAsia="TimesNewRomanPSMT"/>
          <w:b/>
          <w:sz w:val="24"/>
          <w:szCs w:val="24"/>
        </w:rPr>
        <w:t>Перечень вспомогательных веществ</w:t>
      </w:r>
    </w:p>
    <w:p w14:paraId="7DFC4665" w14:textId="77777777" w:rsidR="00A85064" w:rsidRPr="00A85064" w:rsidRDefault="00A85064" w:rsidP="00A85064">
      <w:pPr>
        <w:ind w:right="-2"/>
        <w:jc w:val="both"/>
        <w:rPr>
          <w:b/>
          <w:noProof/>
          <w:sz w:val="24"/>
          <w:szCs w:val="24"/>
        </w:rPr>
      </w:pPr>
      <w:r w:rsidRPr="00A85064">
        <w:rPr>
          <w:bCs/>
          <w:caps/>
          <w:sz w:val="24"/>
          <w:szCs w:val="24"/>
          <w:highlight w:val="lightGray"/>
        </w:rPr>
        <w:t>[согласно НД РК]</w:t>
      </w:r>
      <w:r w:rsidRPr="00A85064">
        <w:rPr>
          <w:bCs/>
          <w:noProof/>
          <w:sz w:val="24"/>
          <w:szCs w:val="24"/>
        </w:rPr>
        <w:t xml:space="preserve"> </w:t>
      </w:r>
      <w:r w:rsidRPr="00A85064">
        <w:rPr>
          <w:noProof/>
          <w:sz w:val="24"/>
          <w:szCs w:val="24"/>
        </w:rPr>
        <w:t xml:space="preserve"> </w:t>
      </w:r>
    </w:p>
    <w:p w14:paraId="0602E70F" w14:textId="77777777" w:rsidR="00A85064" w:rsidRPr="00A85064" w:rsidRDefault="00A85064" w:rsidP="007F1765">
      <w:pPr>
        <w:rPr>
          <w:b/>
          <w:sz w:val="24"/>
          <w:szCs w:val="24"/>
        </w:rPr>
      </w:pPr>
    </w:p>
    <w:p w14:paraId="29D40020" w14:textId="77777777" w:rsidR="007F1765" w:rsidRPr="00A85064" w:rsidRDefault="007F1765" w:rsidP="007F1765">
      <w:pPr>
        <w:rPr>
          <w:rFonts w:eastAsia="TimesNewRomanPSMT"/>
          <w:b/>
          <w:sz w:val="24"/>
          <w:szCs w:val="24"/>
        </w:rPr>
      </w:pPr>
      <w:r w:rsidRPr="00A85064">
        <w:rPr>
          <w:b/>
          <w:sz w:val="24"/>
          <w:szCs w:val="24"/>
        </w:rPr>
        <w:t xml:space="preserve">6.2. </w:t>
      </w:r>
      <w:r w:rsidRPr="00A85064">
        <w:rPr>
          <w:rFonts w:eastAsia="TimesNewRomanPSMT"/>
          <w:b/>
          <w:sz w:val="24"/>
          <w:szCs w:val="24"/>
        </w:rPr>
        <w:t>Несовместимость</w:t>
      </w:r>
    </w:p>
    <w:p w14:paraId="45158FCF" w14:textId="77777777" w:rsidR="007F1765" w:rsidRPr="00A85064" w:rsidRDefault="007F1765" w:rsidP="007F1765">
      <w:pPr>
        <w:rPr>
          <w:sz w:val="24"/>
          <w:szCs w:val="24"/>
        </w:rPr>
      </w:pPr>
      <w:r w:rsidRPr="00A85064">
        <w:rPr>
          <w:sz w:val="24"/>
          <w:szCs w:val="24"/>
        </w:rPr>
        <w:t>Неприменимо.</w:t>
      </w:r>
    </w:p>
    <w:p w14:paraId="3866D010" w14:textId="77777777" w:rsidR="00A85064" w:rsidRPr="00A85064" w:rsidRDefault="00A85064" w:rsidP="007F1765">
      <w:pPr>
        <w:jc w:val="both"/>
        <w:rPr>
          <w:b/>
          <w:sz w:val="24"/>
          <w:szCs w:val="24"/>
          <w:lang w:bidi="ru-RU"/>
        </w:rPr>
      </w:pPr>
    </w:p>
    <w:p w14:paraId="673ADD47" w14:textId="77777777" w:rsidR="007F1765" w:rsidRPr="00A85064" w:rsidRDefault="007F1765" w:rsidP="007F1765">
      <w:pPr>
        <w:jc w:val="both"/>
        <w:rPr>
          <w:b/>
          <w:sz w:val="24"/>
          <w:szCs w:val="24"/>
          <w:lang w:bidi="ru-RU"/>
        </w:rPr>
      </w:pPr>
      <w:r w:rsidRPr="00A85064">
        <w:rPr>
          <w:b/>
          <w:sz w:val="24"/>
          <w:szCs w:val="24"/>
          <w:lang w:bidi="ru-RU"/>
        </w:rPr>
        <w:t>6.3</w:t>
      </w:r>
      <w:r w:rsidRPr="00A85064">
        <w:rPr>
          <w:sz w:val="24"/>
          <w:szCs w:val="24"/>
          <w:lang w:bidi="ru-RU"/>
        </w:rPr>
        <w:t xml:space="preserve"> </w:t>
      </w:r>
      <w:r w:rsidRPr="00A85064">
        <w:rPr>
          <w:b/>
          <w:sz w:val="24"/>
          <w:szCs w:val="24"/>
          <w:lang w:bidi="ru-RU"/>
        </w:rPr>
        <w:t>Срок годности</w:t>
      </w:r>
    </w:p>
    <w:p w14:paraId="317E34EC" w14:textId="77777777" w:rsidR="00A85064" w:rsidRPr="00A85064" w:rsidRDefault="00A85064" w:rsidP="00A85064">
      <w:pPr>
        <w:ind w:right="-2"/>
        <w:jc w:val="both"/>
        <w:rPr>
          <w:b/>
          <w:noProof/>
          <w:sz w:val="24"/>
          <w:szCs w:val="24"/>
        </w:rPr>
      </w:pPr>
      <w:r w:rsidRPr="00A85064">
        <w:rPr>
          <w:bCs/>
          <w:caps/>
          <w:sz w:val="24"/>
          <w:szCs w:val="24"/>
          <w:highlight w:val="lightGray"/>
        </w:rPr>
        <w:t>[согласно НД РК]</w:t>
      </w:r>
      <w:r w:rsidRPr="00A85064">
        <w:rPr>
          <w:bCs/>
          <w:noProof/>
          <w:sz w:val="24"/>
          <w:szCs w:val="24"/>
        </w:rPr>
        <w:t xml:space="preserve"> </w:t>
      </w:r>
      <w:r w:rsidRPr="00A85064">
        <w:rPr>
          <w:noProof/>
          <w:sz w:val="24"/>
          <w:szCs w:val="24"/>
        </w:rPr>
        <w:t xml:space="preserve"> </w:t>
      </w:r>
    </w:p>
    <w:p w14:paraId="54CCE453" w14:textId="77777777" w:rsidR="007F1765" w:rsidRPr="00A85064" w:rsidRDefault="007F1765" w:rsidP="007F1765">
      <w:pPr>
        <w:shd w:val="clear" w:color="auto" w:fill="FFFFFF"/>
        <w:jc w:val="both"/>
        <w:rPr>
          <w:spacing w:val="-6"/>
          <w:sz w:val="24"/>
          <w:szCs w:val="24"/>
        </w:rPr>
      </w:pPr>
      <w:r w:rsidRPr="00A85064">
        <w:rPr>
          <w:spacing w:val="-6"/>
          <w:sz w:val="24"/>
          <w:szCs w:val="24"/>
          <w:lang w:val="kk-KZ"/>
        </w:rPr>
        <w:t>Не применять по истечении срока годности</w:t>
      </w:r>
      <w:r w:rsidRPr="00A85064">
        <w:rPr>
          <w:spacing w:val="-6"/>
          <w:sz w:val="24"/>
          <w:szCs w:val="24"/>
        </w:rPr>
        <w:t>.</w:t>
      </w:r>
    </w:p>
    <w:p w14:paraId="51C11BB9" w14:textId="77777777" w:rsidR="00A85064" w:rsidRPr="00A85064" w:rsidRDefault="00A85064" w:rsidP="007F1765">
      <w:pPr>
        <w:jc w:val="both"/>
        <w:rPr>
          <w:b/>
          <w:sz w:val="24"/>
          <w:szCs w:val="24"/>
        </w:rPr>
      </w:pPr>
    </w:p>
    <w:p w14:paraId="53602436" w14:textId="77777777" w:rsidR="007F1765" w:rsidRPr="00A85064" w:rsidRDefault="007F1765" w:rsidP="007F1765">
      <w:pPr>
        <w:jc w:val="both"/>
        <w:rPr>
          <w:b/>
          <w:sz w:val="24"/>
          <w:szCs w:val="24"/>
        </w:rPr>
      </w:pPr>
      <w:r w:rsidRPr="00A85064">
        <w:rPr>
          <w:b/>
          <w:sz w:val="24"/>
          <w:szCs w:val="24"/>
        </w:rPr>
        <w:t xml:space="preserve">6.4 </w:t>
      </w:r>
      <w:r w:rsidRPr="00A85064">
        <w:rPr>
          <w:b/>
          <w:sz w:val="24"/>
          <w:szCs w:val="24"/>
          <w:lang w:bidi="ru-RU"/>
        </w:rPr>
        <w:t xml:space="preserve">Особые </w:t>
      </w:r>
      <w:r w:rsidRPr="00A85064">
        <w:rPr>
          <w:b/>
          <w:sz w:val="24"/>
          <w:szCs w:val="24"/>
        </w:rPr>
        <w:t>меры предосторожности при хранении</w:t>
      </w:r>
    </w:p>
    <w:p w14:paraId="6D5F5FCC" w14:textId="77777777" w:rsidR="00A85064" w:rsidRPr="00A85064" w:rsidRDefault="00A85064" w:rsidP="00A85064">
      <w:pPr>
        <w:jc w:val="both"/>
        <w:rPr>
          <w:sz w:val="24"/>
          <w:szCs w:val="24"/>
        </w:rPr>
      </w:pPr>
      <w:r w:rsidRPr="00A85064">
        <w:rPr>
          <w:bCs/>
          <w:caps/>
          <w:sz w:val="24"/>
          <w:szCs w:val="24"/>
          <w:highlight w:val="lightGray"/>
        </w:rPr>
        <w:t>[условия хранения согласно НД РК]</w:t>
      </w:r>
      <w:r w:rsidRPr="00A85064">
        <w:rPr>
          <w:bCs/>
          <w:noProof/>
          <w:sz w:val="24"/>
          <w:szCs w:val="24"/>
        </w:rPr>
        <w:t xml:space="preserve"> </w:t>
      </w:r>
      <w:r w:rsidRPr="00A85064">
        <w:rPr>
          <w:noProof/>
          <w:sz w:val="24"/>
          <w:szCs w:val="24"/>
        </w:rPr>
        <w:t xml:space="preserve"> </w:t>
      </w:r>
    </w:p>
    <w:p w14:paraId="59C6F43A" w14:textId="77777777" w:rsidR="007F1765" w:rsidRPr="00A85064" w:rsidRDefault="007F1765" w:rsidP="007F1765">
      <w:pPr>
        <w:shd w:val="clear" w:color="auto" w:fill="FFFFFF"/>
        <w:jc w:val="both"/>
        <w:rPr>
          <w:sz w:val="24"/>
          <w:szCs w:val="24"/>
        </w:rPr>
      </w:pPr>
      <w:r w:rsidRPr="00A85064">
        <w:rPr>
          <w:spacing w:val="-3"/>
          <w:sz w:val="24"/>
          <w:szCs w:val="24"/>
        </w:rPr>
        <w:t>Хранить в недоступном для детей месте!</w:t>
      </w:r>
    </w:p>
    <w:p w14:paraId="7EEAFA1C" w14:textId="77777777" w:rsidR="00A85064" w:rsidRPr="00A85064" w:rsidRDefault="00A85064" w:rsidP="0046672B">
      <w:pPr>
        <w:shd w:val="clear" w:color="auto" w:fill="FFFFFF"/>
        <w:jc w:val="both"/>
        <w:rPr>
          <w:b/>
          <w:spacing w:val="5"/>
          <w:sz w:val="24"/>
          <w:szCs w:val="24"/>
        </w:rPr>
      </w:pPr>
    </w:p>
    <w:p w14:paraId="40944264" w14:textId="77777777" w:rsidR="0046672B" w:rsidRPr="00A85064" w:rsidRDefault="007F1765" w:rsidP="0046672B">
      <w:pPr>
        <w:shd w:val="clear" w:color="auto" w:fill="FFFFFF"/>
        <w:jc w:val="both"/>
        <w:rPr>
          <w:b/>
          <w:sz w:val="24"/>
          <w:szCs w:val="24"/>
        </w:rPr>
      </w:pPr>
      <w:r w:rsidRPr="00A85064">
        <w:rPr>
          <w:b/>
          <w:spacing w:val="5"/>
          <w:sz w:val="24"/>
          <w:szCs w:val="24"/>
        </w:rPr>
        <w:t xml:space="preserve">6.5 </w:t>
      </w:r>
      <w:r w:rsidR="0046672B" w:rsidRPr="00A85064">
        <w:rPr>
          <w:b/>
          <w:spacing w:val="5"/>
          <w:sz w:val="24"/>
          <w:szCs w:val="24"/>
        </w:rPr>
        <w:t>Форма выпуска и упаковка</w:t>
      </w:r>
    </w:p>
    <w:p w14:paraId="22099348" w14:textId="77777777" w:rsidR="00A85064" w:rsidRPr="00A85064" w:rsidRDefault="00A85064" w:rsidP="00A85064">
      <w:pPr>
        <w:ind w:right="-2"/>
        <w:jc w:val="both"/>
        <w:rPr>
          <w:bCs/>
          <w:caps/>
          <w:sz w:val="24"/>
          <w:szCs w:val="24"/>
        </w:rPr>
      </w:pPr>
      <w:r w:rsidRPr="00A85064">
        <w:rPr>
          <w:bCs/>
          <w:caps/>
          <w:sz w:val="24"/>
          <w:szCs w:val="24"/>
          <w:highlight w:val="lightGray"/>
        </w:rPr>
        <w:t>[согласно НД РК]</w:t>
      </w:r>
    </w:p>
    <w:p w14:paraId="7D29F262" w14:textId="12FB8FDA" w:rsidR="0046672B" w:rsidRPr="00A85064" w:rsidRDefault="0046672B" w:rsidP="006A6D3F">
      <w:pPr>
        <w:jc w:val="both"/>
        <w:rPr>
          <w:bCs/>
          <w:sz w:val="24"/>
          <w:szCs w:val="24"/>
          <w:lang w:eastAsia="en-US"/>
        </w:rPr>
      </w:pPr>
    </w:p>
    <w:p w14:paraId="4D44A2DF" w14:textId="3F044332" w:rsidR="000A2652" w:rsidRPr="00A85064" w:rsidRDefault="000A2652" w:rsidP="000A2652">
      <w:pPr>
        <w:jc w:val="both"/>
        <w:rPr>
          <w:rFonts w:eastAsia="TimesNewRomanPSMT"/>
          <w:b/>
          <w:sz w:val="24"/>
          <w:szCs w:val="24"/>
        </w:rPr>
      </w:pPr>
      <w:r w:rsidRPr="00A85064">
        <w:rPr>
          <w:b/>
          <w:sz w:val="24"/>
          <w:szCs w:val="24"/>
        </w:rPr>
        <w:t xml:space="preserve">6.6 </w:t>
      </w:r>
      <w:r w:rsidRPr="00A85064">
        <w:rPr>
          <w:rFonts w:eastAsia="TimesNewRomanPSMT"/>
          <w:b/>
          <w:sz w:val="24"/>
          <w:szCs w:val="24"/>
        </w:rPr>
        <w:t>Особые меры предосторожности при уничтожении использованного лекарственного препарата или отходов, полученных после применения лекарствен</w:t>
      </w:r>
      <w:r w:rsidR="00F835E6">
        <w:rPr>
          <w:rFonts w:eastAsia="TimesNewRomanPSMT"/>
          <w:b/>
          <w:sz w:val="24"/>
          <w:szCs w:val="24"/>
        </w:rPr>
        <w:t>ного препарата или работы с ним</w:t>
      </w:r>
    </w:p>
    <w:p w14:paraId="5D2915DC" w14:textId="77777777" w:rsidR="00FE6CEF" w:rsidRPr="00A85064" w:rsidRDefault="000A2652" w:rsidP="0046672B">
      <w:pPr>
        <w:shd w:val="clear" w:color="auto" w:fill="FFFFFF"/>
        <w:jc w:val="both"/>
        <w:rPr>
          <w:sz w:val="24"/>
          <w:szCs w:val="24"/>
        </w:rPr>
      </w:pPr>
      <w:r w:rsidRPr="00A85064">
        <w:rPr>
          <w:sz w:val="24"/>
          <w:szCs w:val="24"/>
        </w:rPr>
        <w:t>Особые требования по утилизации отсутствуют.</w:t>
      </w:r>
    </w:p>
    <w:p w14:paraId="6A57A937" w14:textId="77777777" w:rsidR="00A85064" w:rsidRPr="00A85064" w:rsidRDefault="00A85064" w:rsidP="0046672B">
      <w:pPr>
        <w:shd w:val="clear" w:color="auto" w:fill="FFFFFF"/>
        <w:jc w:val="both"/>
        <w:rPr>
          <w:b/>
          <w:sz w:val="24"/>
          <w:szCs w:val="24"/>
        </w:rPr>
      </w:pPr>
    </w:p>
    <w:p w14:paraId="0C387264" w14:textId="77777777" w:rsidR="0046672B" w:rsidRPr="00A85064" w:rsidRDefault="000A2652" w:rsidP="0046672B">
      <w:pPr>
        <w:shd w:val="clear" w:color="auto" w:fill="FFFFFF"/>
        <w:jc w:val="both"/>
        <w:rPr>
          <w:b/>
          <w:sz w:val="24"/>
          <w:szCs w:val="24"/>
        </w:rPr>
      </w:pPr>
      <w:r w:rsidRPr="00A85064">
        <w:rPr>
          <w:b/>
          <w:sz w:val="24"/>
          <w:szCs w:val="24"/>
        </w:rPr>
        <w:t xml:space="preserve">6.7 </w:t>
      </w:r>
      <w:r w:rsidR="0046672B" w:rsidRPr="00A85064">
        <w:rPr>
          <w:b/>
          <w:sz w:val="24"/>
          <w:szCs w:val="24"/>
        </w:rPr>
        <w:t xml:space="preserve">Условия </w:t>
      </w:r>
      <w:r w:rsidR="0046672B" w:rsidRPr="00A85064">
        <w:rPr>
          <w:b/>
          <w:bCs/>
          <w:sz w:val="24"/>
          <w:szCs w:val="24"/>
        </w:rPr>
        <w:t>отпуска из аптек</w:t>
      </w:r>
    </w:p>
    <w:p w14:paraId="6C891528" w14:textId="77777777" w:rsidR="0046672B" w:rsidRPr="00A85064" w:rsidRDefault="0046672B" w:rsidP="0046672B">
      <w:pPr>
        <w:shd w:val="clear" w:color="auto" w:fill="FFFFFF"/>
        <w:jc w:val="both"/>
        <w:rPr>
          <w:sz w:val="24"/>
          <w:szCs w:val="24"/>
        </w:rPr>
      </w:pPr>
      <w:r w:rsidRPr="00A85064">
        <w:rPr>
          <w:spacing w:val="-6"/>
          <w:sz w:val="24"/>
          <w:szCs w:val="24"/>
        </w:rPr>
        <w:t>По рецепту</w:t>
      </w:r>
    </w:p>
    <w:p w14:paraId="61FD8D86" w14:textId="77777777" w:rsidR="0046672B" w:rsidRPr="00A85064" w:rsidRDefault="0046672B" w:rsidP="0046672B">
      <w:pPr>
        <w:shd w:val="clear" w:color="auto" w:fill="FFFFFF"/>
        <w:jc w:val="both"/>
        <w:rPr>
          <w:spacing w:val="3"/>
          <w:sz w:val="24"/>
          <w:szCs w:val="24"/>
        </w:rPr>
      </w:pPr>
    </w:p>
    <w:p w14:paraId="572B4065" w14:textId="77777777" w:rsidR="00304AA8" w:rsidRPr="00A85064" w:rsidRDefault="000A2652" w:rsidP="004166A4">
      <w:pPr>
        <w:rPr>
          <w:sz w:val="24"/>
          <w:szCs w:val="24"/>
        </w:rPr>
      </w:pPr>
      <w:r w:rsidRPr="00A85064">
        <w:rPr>
          <w:b/>
          <w:sz w:val="24"/>
          <w:szCs w:val="24"/>
          <w:lang w:val="uk-UA"/>
        </w:rPr>
        <w:t>7. ДЕРЖАТЕЛЬ</w:t>
      </w:r>
      <w:r w:rsidRPr="00A85064">
        <w:rPr>
          <w:b/>
          <w:sz w:val="24"/>
          <w:szCs w:val="24"/>
        </w:rPr>
        <w:t xml:space="preserve"> РЕГИСТРАЦИОННОГО</w:t>
      </w:r>
    </w:p>
    <w:p w14:paraId="02EAFF4A" w14:textId="77777777" w:rsidR="00A85064" w:rsidRPr="00A85064" w:rsidRDefault="00A85064" w:rsidP="00A85064">
      <w:pPr>
        <w:jc w:val="both"/>
        <w:rPr>
          <w:noProof/>
          <w:sz w:val="24"/>
          <w:szCs w:val="24"/>
        </w:rPr>
      </w:pPr>
      <w:r w:rsidRPr="00A85064">
        <w:rPr>
          <w:noProof/>
          <w:sz w:val="24"/>
          <w:szCs w:val="24"/>
          <w:highlight w:val="lightGray"/>
        </w:rPr>
        <w:t>[Заполняется на национальном уровне]</w:t>
      </w:r>
    </w:p>
    <w:p w14:paraId="531F16F7" w14:textId="77777777" w:rsidR="00F52A62" w:rsidRPr="00A85064" w:rsidRDefault="00F52A62" w:rsidP="006A6D3F">
      <w:pPr>
        <w:tabs>
          <w:tab w:val="left" w:pos="426"/>
          <w:tab w:val="left" w:pos="567"/>
        </w:tabs>
        <w:jc w:val="both"/>
        <w:rPr>
          <w:b/>
          <w:sz w:val="24"/>
          <w:szCs w:val="24"/>
          <w:lang w:val="uk-UA"/>
        </w:rPr>
      </w:pPr>
    </w:p>
    <w:p w14:paraId="39867887" w14:textId="4943DBD9" w:rsidR="00C07CAC" w:rsidRPr="00A85064" w:rsidRDefault="00FE6CA2" w:rsidP="006A6D3F">
      <w:pPr>
        <w:tabs>
          <w:tab w:val="left" w:pos="426"/>
          <w:tab w:val="left" w:pos="567"/>
        </w:tabs>
        <w:jc w:val="both"/>
        <w:rPr>
          <w:b/>
          <w:sz w:val="24"/>
          <w:szCs w:val="24"/>
          <w:lang w:val="uk-UA"/>
        </w:rPr>
      </w:pPr>
      <w:r w:rsidRPr="00A85064">
        <w:rPr>
          <w:b/>
          <w:sz w:val="24"/>
          <w:szCs w:val="24"/>
          <w:lang w:val="uk-UA"/>
        </w:rPr>
        <w:lastRenderedPageBreak/>
        <w:t>7.1. ПРЕДСТАВИТЕЛЬ ДЕРЖАТЕЛЯ РЕГИСТРАЦИОННОГО УДОСТОВЕРЕНИЯ</w:t>
      </w:r>
    </w:p>
    <w:p w14:paraId="7B0C1D06" w14:textId="77777777" w:rsidR="00F835E6" w:rsidRPr="00A85064" w:rsidRDefault="00F835E6" w:rsidP="00F835E6">
      <w:pPr>
        <w:jc w:val="both"/>
        <w:rPr>
          <w:noProof/>
          <w:sz w:val="24"/>
          <w:szCs w:val="24"/>
        </w:rPr>
      </w:pPr>
      <w:r w:rsidRPr="00A85064">
        <w:rPr>
          <w:noProof/>
          <w:sz w:val="24"/>
          <w:szCs w:val="24"/>
          <w:highlight w:val="lightGray"/>
        </w:rPr>
        <w:t>[Заполняется на национальном уровне]</w:t>
      </w:r>
    </w:p>
    <w:p w14:paraId="29AEC175" w14:textId="77777777" w:rsidR="003E2E96" w:rsidRPr="00A85064" w:rsidRDefault="003E2E96" w:rsidP="00BA4F61">
      <w:pPr>
        <w:pStyle w:val="a8"/>
        <w:jc w:val="both"/>
        <w:rPr>
          <w:rStyle w:val="ae"/>
          <w:rFonts w:ascii="Times New Roman" w:hAnsi="Times New Roman"/>
          <w:i/>
          <w:iCs/>
          <w:color w:val="auto"/>
          <w:sz w:val="24"/>
          <w:szCs w:val="24"/>
        </w:rPr>
      </w:pPr>
    </w:p>
    <w:p w14:paraId="30407920" w14:textId="77777777" w:rsidR="00FE6CA2" w:rsidRPr="00A85064" w:rsidRDefault="00FE6CA2" w:rsidP="00FE6CA2">
      <w:pPr>
        <w:jc w:val="both"/>
        <w:rPr>
          <w:b/>
          <w:sz w:val="24"/>
          <w:szCs w:val="24"/>
          <w:lang w:val="uk-UA"/>
        </w:rPr>
      </w:pPr>
      <w:r w:rsidRPr="00A85064">
        <w:rPr>
          <w:b/>
          <w:sz w:val="24"/>
          <w:szCs w:val="24"/>
          <w:lang w:val="uk-UA"/>
        </w:rPr>
        <w:t>8. НОМЕР РЕГИСТРАЦИОННОГО УДОСТОВЕРЕНИЯ</w:t>
      </w:r>
    </w:p>
    <w:p w14:paraId="1005CC6D" w14:textId="77777777" w:rsidR="00F835E6" w:rsidRPr="00A85064" w:rsidRDefault="00F835E6" w:rsidP="00F835E6">
      <w:pPr>
        <w:jc w:val="both"/>
        <w:rPr>
          <w:noProof/>
          <w:sz w:val="24"/>
          <w:szCs w:val="24"/>
        </w:rPr>
      </w:pPr>
      <w:r w:rsidRPr="00A85064">
        <w:rPr>
          <w:noProof/>
          <w:sz w:val="24"/>
          <w:szCs w:val="24"/>
          <w:highlight w:val="lightGray"/>
        </w:rPr>
        <w:t>[Заполняется на национальном уровне]</w:t>
      </w:r>
    </w:p>
    <w:p w14:paraId="2912D9EB" w14:textId="77777777" w:rsidR="00C07CAC" w:rsidRPr="00A85064" w:rsidRDefault="00C07CAC" w:rsidP="00FE6CA2">
      <w:pPr>
        <w:jc w:val="both"/>
        <w:rPr>
          <w:b/>
          <w:sz w:val="24"/>
          <w:szCs w:val="24"/>
          <w:lang w:val="uk-UA"/>
        </w:rPr>
      </w:pPr>
    </w:p>
    <w:p w14:paraId="533EC83D" w14:textId="77777777" w:rsidR="00FE6CA2" w:rsidRPr="00A85064" w:rsidRDefault="00FE6CA2" w:rsidP="00FE6CA2">
      <w:pPr>
        <w:jc w:val="both"/>
        <w:rPr>
          <w:b/>
          <w:sz w:val="24"/>
          <w:szCs w:val="24"/>
          <w:lang w:val="uk-UA"/>
        </w:rPr>
      </w:pPr>
      <w:r w:rsidRPr="00A85064">
        <w:rPr>
          <w:b/>
          <w:sz w:val="24"/>
          <w:szCs w:val="24"/>
          <w:lang w:val="uk-UA"/>
        </w:rPr>
        <w:t>9. ДАТА ПЕРВИЧНОЙ РЕГИСТРАЦИИ (ПОДТВЕРЖДЕНИЯ РЕГИСТРАЦИИ, ПЕРЕРЕГИСТРАЦИИ)</w:t>
      </w:r>
    </w:p>
    <w:p w14:paraId="57B8B1EE" w14:textId="77777777" w:rsidR="00F835E6" w:rsidRPr="00A85064" w:rsidRDefault="00FE6CA2" w:rsidP="00F835E6">
      <w:pPr>
        <w:jc w:val="both"/>
        <w:rPr>
          <w:noProof/>
          <w:sz w:val="24"/>
          <w:szCs w:val="24"/>
        </w:rPr>
      </w:pPr>
      <w:r w:rsidRPr="00A85064">
        <w:rPr>
          <w:rFonts w:eastAsia="Microsoft Sans Serif"/>
          <w:sz w:val="24"/>
          <w:szCs w:val="24"/>
          <w:lang w:bidi="ru-RU"/>
        </w:rPr>
        <w:t xml:space="preserve">Дата первой регистрации: </w:t>
      </w:r>
      <w:r w:rsidR="00F835E6" w:rsidRPr="00A85064">
        <w:rPr>
          <w:noProof/>
          <w:sz w:val="24"/>
          <w:szCs w:val="24"/>
          <w:highlight w:val="lightGray"/>
        </w:rPr>
        <w:t>[Заполняется на национальном уровне]</w:t>
      </w:r>
    </w:p>
    <w:p w14:paraId="7B4AAE42" w14:textId="77777777" w:rsidR="00F835E6" w:rsidRPr="00F835E6" w:rsidRDefault="00FE6CA2" w:rsidP="00F835E6">
      <w:pPr>
        <w:jc w:val="both"/>
        <w:rPr>
          <w:noProof/>
          <w:sz w:val="24"/>
          <w:szCs w:val="24"/>
        </w:rPr>
      </w:pPr>
      <w:r w:rsidRPr="00F835E6">
        <w:rPr>
          <w:rFonts w:eastAsia="Microsoft Sans Serif"/>
          <w:sz w:val="24"/>
          <w:szCs w:val="24"/>
          <w:lang w:bidi="ru-RU"/>
        </w:rPr>
        <w:t xml:space="preserve">Дата последнего подтверждения регистрации (перерегистрации): </w:t>
      </w:r>
      <w:r w:rsidR="00F835E6" w:rsidRPr="00F835E6">
        <w:rPr>
          <w:noProof/>
          <w:sz w:val="24"/>
          <w:szCs w:val="24"/>
          <w:highlight w:val="lightGray"/>
        </w:rPr>
        <w:t>[Заполняется на национальном уровне]</w:t>
      </w:r>
    </w:p>
    <w:p w14:paraId="3986998D" w14:textId="77777777" w:rsidR="00FE6CA2" w:rsidRPr="00A85064" w:rsidRDefault="00FE6CA2" w:rsidP="00FE6CA2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</w:p>
    <w:p w14:paraId="7BBD772F" w14:textId="77777777" w:rsidR="00FE6CA2" w:rsidRPr="00A85064" w:rsidRDefault="00FE6CA2" w:rsidP="00FE6CA2">
      <w:pPr>
        <w:jc w:val="both"/>
        <w:rPr>
          <w:b/>
          <w:caps/>
          <w:sz w:val="24"/>
          <w:szCs w:val="24"/>
        </w:rPr>
      </w:pPr>
      <w:r w:rsidRPr="00A85064">
        <w:rPr>
          <w:b/>
          <w:sz w:val="24"/>
          <w:szCs w:val="24"/>
        </w:rPr>
        <w:t xml:space="preserve">10. </w:t>
      </w:r>
      <w:r w:rsidRPr="00A85064">
        <w:rPr>
          <w:b/>
          <w:caps/>
          <w:sz w:val="24"/>
          <w:szCs w:val="24"/>
        </w:rPr>
        <w:t xml:space="preserve">Дата пересмотра текста </w:t>
      </w:r>
    </w:p>
    <w:p w14:paraId="2E92326C" w14:textId="77777777" w:rsidR="003E2E96" w:rsidRPr="00A85064" w:rsidRDefault="00FE6CA2" w:rsidP="00FE6CA2">
      <w:pPr>
        <w:jc w:val="both"/>
        <w:rPr>
          <w:b/>
          <w:sz w:val="24"/>
          <w:szCs w:val="24"/>
        </w:rPr>
      </w:pPr>
      <w:r w:rsidRPr="00A85064">
        <w:rPr>
          <w:rFonts w:eastAsia="TimesNewRomanPSMT"/>
          <w:sz w:val="24"/>
          <w:szCs w:val="24"/>
        </w:rPr>
        <w:t xml:space="preserve">Общая характеристика лекарственного препарата доступна на официальном сайте </w:t>
      </w:r>
      <w:hyperlink r:id="rId13" w:history="1">
        <w:r w:rsidR="00644F65" w:rsidRPr="00A85064">
          <w:rPr>
            <w:rFonts w:eastAsia="Calibri"/>
            <w:color w:val="0000FF"/>
            <w:sz w:val="24"/>
            <w:szCs w:val="24"/>
            <w:u w:val="single"/>
            <w:lang w:val="en-US" w:eastAsia="en-US"/>
          </w:rPr>
          <w:t>http</w:t>
        </w:r>
        <w:r w:rsidR="00644F65" w:rsidRPr="00A85064">
          <w:rPr>
            <w:rFonts w:eastAsia="Calibri"/>
            <w:color w:val="0000FF"/>
            <w:sz w:val="24"/>
            <w:szCs w:val="24"/>
            <w:u w:val="single"/>
            <w:lang w:eastAsia="en-US"/>
          </w:rPr>
          <w:t>://</w:t>
        </w:r>
        <w:r w:rsidR="00644F65" w:rsidRPr="00A85064">
          <w:rPr>
            <w:rFonts w:eastAsia="Calibri"/>
            <w:color w:val="0000FF"/>
            <w:sz w:val="24"/>
            <w:szCs w:val="24"/>
            <w:u w:val="single"/>
            <w:lang w:val="en-US" w:eastAsia="en-US"/>
          </w:rPr>
          <w:t>www</w:t>
        </w:r>
        <w:r w:rsidR="00644F65" w:rsidRPr="00A85064">
          <w:rPr>
            <w:rFonts w:eastAsia="Calibri"/>
            <w:color w:val="0000FF"/>
            <w:sz w:val="24"/>
            <w:szCs w:val="24"/>
            <w:u w:val="single"/>
            <w:lang w:eastAsia="en-US"/>
          </w:rPr>
          <w:t>.</w:t>
        </w:r>
        <w:proofErr w:type="spellStart"/>
        <w:r w:rsidR="00644F65" w:rsidRPr="00A85064">
          <w:rPr>
            <w:rFonts w:eastAsia="Calibri"/>
            <w:color w:val="0000FF"/>
            <w:sz w:val="24"/>
            <w:szCs w:val="24"/>
            <w:u w:val="single"/>
            <w:lang w:val="en-US" w:eastAsia="en-US"/>
          </w:rPr>
          <w:t>ndda</w:t>
        </w:r>
        <w:proofErr w:type="spellEnd"/>
        <w:r w:rsidR="00644F65" w:rsidRPr="00A85064">
          <w:rPr>
            <w:rFonts w:eastAsia="Calibri"/>
            <w:color w:val="0000FF"/>
            <w:sz w:val="24"/>
            <w:szCs w:val="24"/>
            <w:u w:val="single"/>
            <w:lang w:eastAsia="en-US"/>
          </w:rPr>
          <w:t>.</w:t>
        </w:r>
        <w:proofErr w:type="spellStart"/>
        <w:r w:rsidR="00644F65" w:rsidRPr="00A85064">
          <w:rPr>
            <w:rFonts w:eastAsia="Calibri"/>
            <w:color w:val="0000FF"/>
            <w:sz w:val="24"/>
            <w:szCs w:val="24"/>
            <w:u w:val="single"/>
            <w:lang w:val="en-US" w:eastAsia="en-US"/>
          </w:rPr>
          <w:t>kz</w:t>
        </w:r>
        <w:proofErr w:type="spellEnd"/>
      </w:hyperlink>
    </w:p>
    <w:sectPr w:rsidR="003E2E96" w:rsidRPr="00A85064" w:rsidSect="00FC242B">
      <w:headerReference w:type="default" r:id="rId14"/>
      <w:pgSz w:w="11907" w:h="16839" w:code="9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8403BE" w14:textId="77777777" w:rsidR="000E414E" w:rsidRDefault="000E414E" w:rsidP="00D61CED">
      <w:r>
        <w:separator/>
      </w:r>
    </w:p>
  </w:endnote>
  <w:endnote w:type="continuationSeparator" w:id="0">
    <w:p w14:paraId="2DCD0562" w14:textId="77777777" w:rsidR="000E414E" w:rsidRDefault="000E414E" w:rsidP="00D6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KOPDJG+TimesNewRoman,Bold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NewRomanPSMT">
    <w:altName w:val="Arial Unicode MS"/>
    <w:panose1 w:val="020B0604020202020204"/>
    <w:charset w:val="80"/>
    <w:family w:val="auto"/>
    <w:notTrueType/>
    <w:pitch w:val="default"/>
    <w:sig w:usb0="00000201" w:usb1="08070000" w:usb2="00000010" w:usb3="00000000" w:csb0="0002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NewRoman">
    <w:altName w:val="Yu Gothic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A8824E" w14:textId="77777777" w:rsidR="000E414E" w:rsidRDefault="000E414E" w:rsidP="00D61CED">
      <w:r>
        <w:separator/>
      </w:r>
    </w:p>
  </w:footnote>
  <w:footnote w:type="continuationSeparator" w:id="0">
    <w:p w14:paraId="66F34FDC" w14:textId="77777777" w:rsidR="000E414E" w:rsidRDefault="000E414E" w:rsidP="00D61C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393440" w14:textId="3C9FB1D9" w:rsidR="004535B8" w:rsidRPr="00C44EE1" w:rsidRDefault="004535B8" w:rsidP="007574BE">
    <w:pPr>
      <w:pStyle w:val="af"/>
      <w:tabs>
        <w:tab w:val="right" w:pos="9072"/>
      </w:tabs>
      <w:ind w:left="1440"/>
      <w:jc w:val="right"/>
    </w:pPr>
    <w:r>
      <w:rPr>
        <w:b/>
        <w:lang w:val="kk-KZ"/>
      </w:rPr>
      <w:t>Версия</w:t>
    </w:r>
    <w:r w:rsidRPr="0026073C">
      <w:rPr>
        <w:b/>
      </w:rPr>
      <w:t xml:space="preserve"> 1  </w:t>
    </w:r>
    <w:r>
      <w:rPr>
        <w:b/>
        <w:lang w:val="kk-KZ"/>
      </w:rPr>
      <w:t xml:space="preserve">Дата обновления </w:t>
    </w:r>
    <w:r w:rsidRPr="0026073C">
      <w:rPr>
        <w:b/>
      </w:rPr>
      <w:t xml:space="preserve"> </w:t>
    </w:r>
    <w:r>
      <w:rPr>
        <w:b/>
      </w:rPr>
      <w:t>24.0</w:t>
    </w:r>
    <w:r>
      <w:rPr>
        <w:b/>
        <w:lang w:val="en-US"/>
      </w:rPr>
      <w:t>5</w:t>
    </w:r>
    <w:r w:rsidRPr="0026073C">
      <w:rPr>
        <w:b/>
      </w:rPr>
      <w:t>.202</w:t>
    </w:r>
    <w:r>
      <w:rPr>
        <w:b/>
      </w:rPr>
      <w:t>3</w:t>
    </w:r>
  </w:p>
  <w:p w14:paraId="5745A858" w14:textId="77777777" w:rsidR="004535B8" w:rsidRDefault="004535B8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45AC5"/>
    <w:multiLevelType w:val="hybridMultilevel"/>
    <w:tmpl w:val="EA8ED92A"/>
    <w:lvl w:ilvl="0" w:tplc="B40A6A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63E00CE"/>
    <w:multiLevelType w:val="hybridMultilevel"/>
    <w:tmpl w:val="14401D5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uliia.Komarova">
    <w15:presenceInfo w15:providerId="Windows Live" w15:userId="0c61776052afbb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2B"/>
    <w:rsid w:val="00000C88"/>
    <w:rsid w:val="000074BB"/>
    <w:rsid w:val="000141E5"/>
    <w:rsid w:val="00015950"/>
    <w:rsid w:val="00017C1C"/>
    <w:rsid w:val="000213BB"/>
    <w:rsid w:val="000215A6"/>
    <w:rsid w:val="00022D8E"/>
    <w:rsid w:val="0002486B"/>
    <w:rsid w:val="00024D42"/>
    <w:rsid w:val="0003713B"/>
    <w:rsid w:val="00040D77"/>
    <w:rsid w:val="00047650"/>
    <w:rsid w:val="00060F05"/>
    <w:rsid w:val="000614F9"/>
    <w:rsid w:val="00061536"/>
    <w:rsid w:val="000702CB"/>
    <w:rsid w:val="00070310"/>
    <w:rsid w:val="00071B51"/>
    <w:rsid w:val="000726F3"/>
    <w:rsid w:val="000731A2"/>
    <w:rsid w:val="000741DB"/>
    <w:rsid w:val="00076D2F"/>
    <w:rsid w:val="0008216A"/>
    <w:rsid w:val="00083213"/>
    <w:rsid w:val="00084D55"/>
    <w:rsid w:val="00093ECF"/>
    <w:rsid w:val="0009551F"/>
    <w:rsid w:val="0009769B"/>
    <w:rsid w:val="000A021C"/>
    <w:rsid w:val="000A2652"/>
    <w:rsid w:val="000A6407"/>
    <w:rsid w:val="000B41A1"/>
    <w:rsid w:val="000B6FAB"/>
    <w:rsid w:val="000C0E31"/>
    <w:rsid w:val="000C6168"/>
    <w:rsid w:val="000C7901"/>
    <w:rsid w:val="000D17AC"/>
    <w:rsid w:val="000D3085"/>
    <w:rsid w:val="000E414E"/>
    <w:rsid w:val="000E4E3D"/>
    <w:rsid w:val="000F0C03"/>
    <w:rsid w:val="000F1774"/>
    <w:rsid w:val="000F2C00"/>
    <w:rsid w:val="00100AC1"/>
    <w:rsid w:val="00102F56"/>
    <w:rsid w:val="0010483E"/>
    <w:rsid w:val="00105C55"/>
    <w:rsid w:val="0010644C"/>
    <w:rsid w:val="0010778A"/>
    <w:rsid w:val="00111824"/>
    <w:rsid w:val="00120AE9"/>
    <w:rsid w:val="001311AD"/>
    <w:rsid w:val="0013199D"/>
    <w:rsid w:val="001368A0"/>
    <w:rsid w:val="001375E9"/>
    <w:rsid w:val="0014260B"/>
    <w:rsid w:val="00162166"/>
    <w:rsid w:val="00164EDB"/>
    <w:rsid w:val="00166711"/>
    <w:rsid w:val="00167DAB"/>
    <w:rsid w:val="0017082E"/>
    <w:rsid w:val="001749A6"/>
    <w:rsid w:val="00174B5B"/>
    <w:rsid w:val="001809D1"/>
    <w:rsid w:val="00181A52"/>
    <w:rsid w:val="00184536"/>
    <w:rsid w:val="00184E46"/>
    <w:rsid w:val="0018547C"/>
    <w:rsid w:val="001914CA"/>
    <w:rsid w:val="00192049"/>
    <w:rsid w:val="00196061"/>
    <w:rsid w:val="001A1985"/>
    <w:rsid w:val="001A399F"/>
    <w:rsid w:val="001A3A5A"/>
    <w:rsid w:val="001A3BAA"/>
    <w:rsid w:val="001B27B1"/>
    <w:rsid w:val="001B2AF6"/>
    <w:rsid w:val="001B2F19"/>
    <w:rsid w:val="001B6189"/>
    <w:rsid w:val="001C09E3"/>
    <w:rsid w:val="001C0BA1"/>
    <w:rsid w:val="001C37B3"/>
    <w:rsid w:val="001C53C6"/>
    <w:rsid w:val="001E04F5"/>
    <w:rsid w:val="001E77DE"/>
    <w:rsid w:val="001E7A8D"/>
    <w:rsid w:val="001F0C07"/>
    <w:rsid w:val="001F1FA7"/>
    <w:rsid w:val="001F3247"/>
    <w:rsid w:val="001F5C6D"/>
    <w:rsid w:val="00201AEC"/>
    <w:rsid w:val="00203249"/>
    <w:rsid w:val="0020516C"/>
    <w:rsid w:val="0020531E"/>
    <w:rsid w:val="002069BB"/>
    <w:rsid w:val="00207673"/>
    <w:rsid w:val="00210B43"/>
    <w:rsid w:val="0021182F"/>
    <w:rsid w:val="00214AA9"/>
    <w:rsid w:val="002164B4"/>
    <w:rsid w:val="0022158E"/>
    <w:rsid w:val="00221E9F"/>
    <w:rsid w:val="0022267E"/>
    <w:rsid w:val="002233ED"/>
    <w:rsid w:val="00226DD6"/>
    <w:rsid w:val="0023364D"/>
    <w:rsid w:val="002362B2"/>
    <w:rsid w:val="0024039E"/>
    <w:rsid w:val="00243598"/>
    <w:rsid w:val="00245B95"/>
    <w:rsid w:val="00245E02"/>
    <w:rsid w:val="00246C73"/>
    <w:rsid w:val="00247417"/>
    <w:rsid w:val="00252DA5"/>
    <w:rsid w:val="00255F17"/>
    <w:rsid w:val="00257C66"/>
    <w:rsid w:val="00262785"/>
    <w:rsid w:val="002641F9"/>
    <w:rsid w:val="00264FC4"/>
    <w:rsid w:val="002671C7"/>
    <w:rsid w:val="00270E61"/>
    <w:rsid w:val="0027422A"/>
    <w:rsid w:val="002760F9"/>
    <w:rsid w:val="002779B5"/>
    <w:rsid w:val="00283F33"/>
    <w:rsid w:val="00284BFF"/>
    <w:rsid w:val="00285B47"/>
    <w:rsid w:val="002877EB"/>
    <w:rsid w:val="002913B0"/>
    <w:rsid w:val="0029185A"/>
    <w:rsid w:val="00293EC4"/>
    <w:rsid w:val="00294184"/>
    <w:rsid w:val="00295146"/>
    <w:rsid w:val="002952E7"/>
    <w:rsid w:val="00296143"/>
    <w:rsid w:val="002A0918"/>
    <w:rsid w:val="002B66FB"/>
    <w:rsid w:val="002C6B53"/>
    <w:rsid w:val="002C6DCE"/>
    <w:rsid w:val="002C7F2D"/>
    <w:rsid w:val="002D1386"/>
    <w:rsid w:val="002D2AF0"/>
    <w:rsid w:val="002D7F96"/>
    <w:rsid w:val="002E6C4C"/>
    <w:rsid w:val="002F0FC8"/>
    <w:rsid w:val="002F1564"/>
    <w:rsid w:val="00300563"/>
    <w:rsid w:val="003047C2"/>
    <w:rsid w:val="00304AA8"/>
    <w:rsid w:val="00307414"/>
    <w:rsid w:val="00310594"/>
    <w:rsid w:val="00311C05"/>
    <w:rsid w:val="00311C46"/>
    <w:rsid w:val="003141CB"/>
    <w:rsid w:val="00314624"/>
    <w:rsid w:val="0032203D"/>
    <w:rsid w:val="003244CA"/>
    <w:rsid w:val="00335688"/>
    <w:rsid w:val="00346A4A"/>
    <w:rsid w:val="00352C28"/>
    <w:rsid w:val="003543CC"/>
    <w:rsid w:val="003546F5"/>
    <w:rsid w:val="003640A9"/>
    <w:rsid w:val="003662CE"/>
    <w:rsid w:val="003672F9"/>
    <w:rsid w:val="00367D4D"/>
    <w:rsid w:val="00371B44"/>
    <w:rsid w:val="0037249E"/>
    <w:rsid w:val="00373D89"/>
    <w:rsid w:val="00375B5C"/>
    <w:rsid w:val="0037657F"/>
    <w:rsid w:val="00382ECE"/>
    <w:rsid w:val="0039028C"/>
    <w:rsid w:val="0039075A"/>
    <w:rsid w:val="003913A6"/>
    <w:rsid w:val="00391EDC"/>
    <w:rsid w:val="003A3CCE"/>
    <w:rsid w:val="003A5C90"/>
    <w:rsid w:val="003B03D0"/>
    <w:rsid w:val="003B05D7"/>
    <w:rsid w:val="003B0960"/>
    <w:rsid w:val="003B2283"/>
    <w:rsid w:val="003C592C"/>
    <w:rsid w:val="003C60C4"/>
    <w:rsid w:val="003D6E93"/>
    <w:rsid w:val="003E2E96"/>
    <w:rsid w:val="003E7FBA"/>
    <w:rsid w:val="003F0313"/>
    <w:rsid w:val="003F54FB"/>
    <w:rsid w:val="003F564D"/>
    <w:rsid w:val="003F6E55"/>
    <w:rsid w:val="004038B9"/>
    <w:rsid w:val="004123DE"/>
    <w:rsid w:val="00412E9E"/>
    <w:rsid w:val="0041409E"/>
    <w:rsid w:val="004166A4"/>
    <w:rsid w:val="0042109E"/>
    <w:rsid w:val="004213A5"/>
    <w:rsid w:val="00430FD3"/>
    <w:rsid w:val="00432EA0"/>
    <w:rsid w:val="00433EA1"/>
    <w:rsid w:val="00433F4E"/>
    <w:rsid w:val="004340CA"/>
    <w:rsid w:val="0043558B"/>
    <w:rsid w:val="004361E7"/>
    <w:rsid w:val="00436F4D"/>
    <w:rsid w:val="00440B25"/>
    <w:rsid w:val="004418F3"/>
    <w:rsid w:val="00442504"/>
    <w:rsid w:val="00443712"/>
    <w:rsid w:val="00444928"/>
    <w:rsid w:val="00445A9B"/>
    <w:rsid w:val="00446773"/>
    <w:rsid w:val="00446C1C"/>
    <w:rsid w:val="004535B8"/>
    <w:rsid w:val="00453FD4"/>
    <w:rsid w:val="00455D02"/>
    <w:rsid w:val="00460067"/>
    <w:rsid w:val="004617B2"/>
    <w:rsid w:val="00463476"/>
    <w:rsid w:val="00464C7D"/>
    <w:rsid w:val="004653AA"/>
    <w:rsid w:val="0046672B"/>
    <w:rsid w:val="00472CBA"/>
    <w:rsid w:val="00473F2A"/>
    <w:rsid w:val="00475346"/>
    <w:rsid w:val="00475CE3"/>
    <w:rsid w:val="00481076"/>
    <w:rsid w:val="004810C8"/>
    <w:rsid w:val="0049466D"/>
    <w:rsid w:val="0049553F"/>
    <w:rsid w:val="00495D55"/>
    <w:rsid w:val="004A0C9E"/>
    <w:rsid w:val="004A10AF"/>
    <w:rsid w:val="004A3E38"/>
    <w:rsid w:val="004A5635"/>
    <w:rsid w:val="004A58ED"/>
    <w:rsid w:val="004A76B5"/>
    <w:rsid w:val="004A7F6D"/>
    <w:rsid w:val="004B7E22"/>
    <w:rsid w:val="004C0497"/>
    <w:rsid w:val="004C0C07"/>
    <w:rsid w:val="004C1A50"/>
    <w:rsid w:val="004C2906"/>
    <w:rsid w:val="004C47A7"/>
    <w:rsid w:val="004C54DD"/>
    <w:rsid w:val="004C6C82"/>
    <w:rsid w:val="004D02CB"/>
    <w:rsid w:val="004D0ADB"/>
    <w:rsid w:val="004D4B35"/>
    <w:rsid w:val="004D6848"/>
    <w:rsid w:val="004D6C66"/>
    <w:rsid w:val="004D7F91"/>
    <w:rsid w:val="004E2743"/>
    <w:rsid w:val="004E56C8"/>
    <w:rsid w:val="004F1DCB"/>
    <w:rsid w:val="004F44A1"/>
    <w:rsid w:val="004F71FF"/>
    <w:rsid w:val="005014D4"/>
    <w:rsid w:val="00507C4D"/>
    <w:rsid w:val="00514CF9"/>
    <w:rsid w:val="00514E53"/>
    <w:rsid w:val="00515921"/>
    <w:rsid w:val="00515A32"/>
    <w:rsid w:val="005166D1"/>
    <w:rsid w:val="00516E93"/>
    <w:rsid w:val="00516FFA"/>
    <w:rsid w:val="00521535"/>
    <w:rsid w:val="0053379A"/>
    <w:rsid w:val="00533948"/>
    <w:rsid w:val="005343B7"/>
    <w:rsid w:val="00534BD9"/>
    <w:rsid w:val="00535258"/>
    <w:rsid w:val="00542181"/>
    <w:rsid w:val="00544681"/>
    <w:rsid w:val="005476A9"/>
    <w:rsid w:val="00552128"/>
    <w:rsid w:val="0055404B"/>
    <w:rsid w:val="005574C6"/>
    <w:rsid w:val="00560C90"/>
    <w:rsid w:val="005613DD"/>
    <w:rsid w:val="00576980"/>
    <w:rsid w:val="0058268C"/>
    <w:rsid w:val="00583D92"/>
    <w:rsid w:val="00587171"/>
    <w:rsid w:val="00593146"/>
    <w:rsid w:val="005B053D"/>
    <w:rsid w:val="005B1A18"/>
    <w:rsid w:val="005B4E24"/>
    <w:rsid w:val="005B52D7"/>
    <w:rsid w:val="005B5882"/>
    <w:rsid w:val="005B5E6E"/>
    <w:rsid w:val="005B7470"/>
    <w:rsid w:val="005C0D1D"/>
    <w:rsid w:val="005D0A31"/>
    <w:rsid w:val="005D3A16"/>
    <w:rsid w:val="005D5675"/>
    <w:rsid w:val="005D74D3"/>
    <w:rsid w:val="005D75DB"/>
    <w:rsid w:val="005E1588"/>
    <w:rsid w:val="005E4BF7"/>
    <w:rsid w:val="005E708C"/>
    <w:rsid w:val="005E76CC"/>
    <w:rsid w:val="005F652B"/>
    <w:rsid w:val="005F6F4D"/>
    <w:rsid w:val="00602647"/>
    <w:rsid w:val="006037C4"/>
    <w:rsid w:val="00605311"/>
    <w:rsid w:val="006144A4"/>
    <w:rsid w:val="006144DD"/>
    <w:rsid w:val="00614711"/>
    <w:rsid w:val="006177DD"/>
    <w:rsid w:val="00620CE5"/>
    <w:rsid w:val="00622AA3"/>
    <w:rsid w:val="00622C35"/>
    <w:rsid w:val="006278C1"/>
    <w:rsid w:val="006310CF"/>
    <w:rsid w:val="00631B88"/>
    <w:rsid w:val="00633D4C"/>
    <w:rsid w:val="00641416"/>
    <w:rsid w:val="006419A5"/>
    <w:rsid w:val="006427EA"/>
    <w:rsid w:val="00643104"/>
    <w:rsid w:val="0064326C"/>
    <w:rsid w:val="0064494C"/>
    <w:rsid w:val="00644F65"/>
    <w:rsid w:val="00645B07"/>
    <w:rsid w:val="00647EE1"/>
    <w:rsid w:val="00650C47"/>
    <w:rsid w:val="00652699"/>
    <w:rsid w:val="00652A6D"/>
    <w:rsid w:val="00652F7E"/>
    <w:rsid w:val="00653397"/>
    <w:rsid w:val="00656111"/>
    <w:rsid w:val="00661F49"/>
    <w:rsid w:val="00662FD4"/>
    <w:rsid w:val="00663214"/>
    <w:rsid w:val="00663E26"/>
    <w:rsid w:val="006640B6"/>
    <w:rsid w:val="00664115"/>
    <w:rsid w:val="00665B9D"/>
    <w:rsid w:val="00666886"/>
    <w:rsid w:val="00670F07"/>
    <w:rsid w:val="00677FC2"/>
    <w:rsid w:val="00681F6C"/>
    <w:rsid w:val="006841A6"/>
    <w:rsid w:val="006A6D3F"/>
    <w:rsid w:val="006B3E76"/>
    <w:rsid w:val="006B6511"/>
    <w:rsid w:val="006C27E3"/>
    <w:rsid w:val="006C4D91"/>
    <w:rsid w:val="006C78E3"/>
    <w:rsid w:val="006C7A97"/>
    <w:rsid w:val="006D1B77"/>
    <w:rsid w:val="006D324F"/>
    <w:rsid w:val="006D3ED7"/>
    <w:rsid w:val="006E3670"/>
    <w:rsid w:val="006F39AC"/>
    <w:rsid w:val="006F4A64"/>
    <w:rsid w:val="006F6E9A"/>
    <w:rsid w:val="0070056F"/>
    <w:rsid w:val="007015AE"/>
    <w:rsid w:val="00705CB2"/>
    <w:rsid w:val="007138AA"/>
    <w:rsid w:val="00715E3F"/>
    <w:rsid w:val="0072242B"/>
    <w:rsid w:val="00722931"/>
    <w:rsid w:val="00724D76"/>
    <w:rsid w:val="007252F4"/>
    <w:rsid w:val="00725321"/>
    <w:rsid w:val="007279AC"/>
    <w:rsid w:val="00727BFE"/>
    <w:rsid w:val="00732935"/>
    <w:rsid w:val="007375AD"/>
    <w:rsid w:val="007410AB"/>
    <w:rsid w:val="007425B2"/>
    <w:rsid w:val="007425D1"/>
    <w:rsid w:val="007436C1"/>
    <w:rsid w:val="007517FB"/>
    <w:rsid w:val="007532FE"/>
    <w:rsid w:val="00753EA2"/>
    <w:rsid w:val="007558D5"/>
    <w:rsid w:val="007574BE"/>
    <w:rsid w:val="007579E2"/>
    <w:rsid w:val="00760A01"/>
    <w:rsid w:val="00761727"/>
    <w:rsid w:val="00765A2F"/>
    <w:rsid w:val="00767097"/>
    <w:rsid w:val="00767866"/>
    <w:rsid w:val="007679E2"/>
    <w:rsid w:val="00776AC5"/>
    <w:rsid w:val="00776F5F"/>
    <w:rsid w:val="0078205E"/>
    <w:rsid w:val="007863F8"/>
    <w:rsid w:val="007956B9"/>
    <w:rsid w:val="00796311"/>
    <w:rsid w:val="007A1FD8"/>
    <w:rsid w:val="007A28D4"/>
    <w:rsid w:val="007A472B"/>
    <w:rsid w:val="007B0674"/>
    <w:rsid w:val="007B0C35"/>
    <w:rsid w:val="007B17EC"/>
    <w:rsid w:val="007B1D85"/>
    <w:rsid w:val="007B4810"/>
    <w:rsid w:val="007C0CF0"/>
    <w:rsid w:val="007C15CA"/>
    <w:rsid w:val="007C1708"/>
    <w:rsid w:val="007C2898"/>
    <w:rsid w:val="007D22A9"/>
    <w:rsid w:val="007D36FB"/>
    <w:rsid w:val="007E4419"/>
    <w:rsid w:val="007E6D23"/>
    <w:rsid w:val="007E7488"/>
    <w:rsid w:val="007E7519"/>
    <w:rsid w:val="007E7B2A"/>
    <w:rsid w:val="007F1765"/>
    <w:rsid w:val="007F1A10"/>
    <w:rsid w:val="007F3831"/>
    <w:rsid w:val="0080169E"/>
    <w:rsid w:val="00803CA0"/>
    <w:rsid w:val="00804EFF"/>
    <w:rsid w:val="00806063"/>
    <w:rsid w:val="00807955"/>
    <w:rsid w:val="00815BE4"/>
    <w:rsid w:val="0082437E"/>
    <w:rsid w:val="00833F1A"/>
    <w:rsid w:val="00834112"/>
    <w:rsid w:val="00835202"/>
    <w:rsid w:val="00837766"/>
    <w:rsid w:val="00847927"/>
    <w:rsid w:val="00850525"/>
    <w:rsid w:val="00857DBA"/>
    <w:rsid w:val="00864885"/>
    <w:rsid w:val="00864A17"/>
    <w:rsid w:val="00871BA1"/>
    <w:rsid w:val="00873EA6"/>
    <w:rsid w:val="00875404"/>
    <w:rsid w:val="0087779D"/>
    <w:rsid w:val="0088746B"/>
    <w:rsid w:val="00892277"/>
    <w:rsid w:val="0089349B"/>
    <w:rsid w:val="00894226"/>
    <w:rsid w:val="00897365"/>
    <w:rsid w:val="008A1643"/>
    <w:rsid w:val="008A4C63"/>
    <w:rsid w:val="008B016B"/>
    <w:rsid w:val="008B072B"/>
    <w:rsid w:val="008B3625"/>
    <w:rsid w:val="008B58EB"/>
    <w:rsid w:val="008B5B77"/>
    <w:rsid w:val="008B6885"/>
    <w:rsid w:val="008C6D6F"/>
    <w:rsid w:val="008D11AD"/>
    <w:rsid w:val="008D1FC5"/>
    <w:rsid w:val="008D270E"/>
    <w:rsid w:val="008D3D4A"/>
    <w:rsid w:val="008D3FE3"/>
    <w:rsid w:val="008D4DEF"/>
    <w:rsid w:val="008D4E6B"/>
    <w:rsid w:val="008D6AA2"/>
    <w:rsid w:val="008E6A15"/>
    <w:rsid w:val="008E72E7"/>
    <w:rsid w:val="008E7893"/>
    <w:rsid w:val="008F26B8"/>
    <w:rsid w:val="008F337F"/>
    <w:rsid w:val="008F384B"/>
    <w:rsid w:val="0090546E"/>
    <w:rsid w:val="00912E0B"/>
    <w:rsid w:val="00915BAF"/>
    <w:rsid w:val="009200A8"/>
    <w:rsid w:val="00920BBB"/>
    <w:rsid w:val="00925E27"/>
    <w:rsid w:val="0092676B"/>
    <w:rsid w:val="00930304"/>
    <w:rsid w:val="00935166"/>
    <w:rsid w:val="00937AE0"/>
    <w:rsid w:val="009400D3"/>
    <w:rsid w:val="009419CD"/>
    <w:rsid w:val="0094293D"/>
    <w:rsid w:val="009455EB"/>
    <w:rsid w:val="009465AC"/>
    <w:rsid w:val="009513DE"/>
    <w:rsid w:val="009521F1"/>
    <w:rsid w:val="00956008"/>
    <w:rsid w:val="00960C72"/>
    <w:rsid w:val="00962E8B"/>
    <w:rsid w:val="00967B96"/>
    <w:rsid w:val="00971D24"/>
    <w:rsid w:val="00973FFE"/>
    <w:rsid w:val="009740B2"/>
    <w:rsid w:val="009758B4"/>
    <w:rsid w:val="00977AAB"/>
    <w:rsid w:val="009842B5"/>
    <w:rsid w:val="009848A7"/>
    <w:rsid w:val="0098772E"/>
    <w:rsid w:val="00993F12"/>
    <w:rsid w:val="009946BA"/>
    <w:rsid w:val="00995806"/>
    <w:rsid w:val="00996EF0"/>
    <w:rsid w:val="0099705A"/>
    <w:rsid w:val="0099726A"/>
    <w:rsid w:val="009A4027"/>
    <w:rsid w:val="009A6899"/>
    <w:rsid w:val="009B2FD3"/>
    <w:rsid w:val="009B58D3"/>
    <w:rsid w:val="009B64E4"/>
    <w:rsid w:val="009B64EC"/>
    <w:rsid w:val="009B6DBB"/>
    <w:rsid w:val="009C208B"/>
    <w:rsid w:val="009C2264"/>
    <w:rsid w:val="009C7B8F"/>
    <w:rsid w:val="009D01E9"/>
    <w:rsid w:val="009D2139"/>
    <w:rsid w:val="009D3FAC"/>
    <w:rsid w:val="009F4890"/>
    <w:rsid w:val="009F690A"/>
    <w:rsid w:val="009F7211"/>
    <w:rsid w:val="00A00598"/>
    <w:rsid w:val="00A014D0"/>
    <w:rsid w:val="00A05218"/>
    <w:rsid w:val="00A05861"/>
    <w:rsid w:val="00A14AE4"/>
    <w:rsid w:val="00A15991"/>
    <w:rsid w:val="00A17F25"/>
    <w:rsid w:val="00A237A1"/>
    <w:rsid w:val="00A27639"/>
    <w:rsid w:val="00A27B7D"/>
    <w:rsid w:val="00A35434"/>
    <w:rsid w:val="00A404F5"/>
    <w:rsid w:val="00A42F76"/>
    <w:rsid w:val="00A439D2"/>
    <w:rsid w:val="00A43B67"/>
    <w:rsid w:val="00A45CF1"/>
    <w:rsid w:val="00A4600B"/>
    <w:rsid w:val="00A50745"/>
    <w:rsid w:val="00A52082"/>
    <w:rsid w:val="00A56284"/>
    <w:rsid w:val="00A57C03"/>
    <w:rsid w:val="00A60786"/>
    <w:rsid w:val="00A615E1"/>
    <w:rsid w:val="00A641DA"/>
    <w:rsid w:val="00A6450A"/>
    <w:rsid w:val="00A65596"/>
    <w:rsid w:val="00A65B7A"/>
    <w:rsid w:val="00A65ED6"/>
    <w:rsid w:val="00A7192C"/>
    <w:rsid w:val="00A816A6"/>
    <w:rsid w:val="00A82687"/>
    <w:rsid w:val="00A83C96"/>
    <w:rsid w:val="00A84375"/>
    <w:rsid w:val="00A84B2E"/>
    <w:rsid w:val="00A85064"/>
    <w:rsid w:val="00A86407"/>
    <w:rsid w:val="00A92F13"/>
    <w:rsid w:val="00A949C4"/>
    <w:rsid w:val="00A949EA"/>
    <w:rsid w:val="00A95E18"/>
    <w:rsid w:val="00AA6119"/>
    <w:rsid w:val="00AA76F3"/>
    <w:rsid w:val="00AB533C"/>
    <w:rsid w:val="00AB6B18"/>
    <w:rsid w:val="00AB7CC8"/>
    <w:rsid w:val="00AC2AC2"/>
    <w:rsid w:val="00AC483D"/>
    <w:rsid w:val="00AD1A9F"/>
    <w:rsid w:val="00AD2132"/>
    <w:rsid w:val="00AD464B"/>
    <w:rsid w:val="00AD54B2"/>
    <w:rsid w:val="00AD6B75"/>
    <w:rsid w:val="00AE0901"/>
    <w:rsid w:val="00AE3326"/>
    <w:rsid w:val="00AE3EEC"/>
    <w:rsid w:val="00AE5980"/>
    <w:rsid w:val="00AE643E"/>
    <w:rsid w:val="00AF32AA"/>
    <w:rsid w:val="00AF405C"/>
    <w:rsid w:val="00B03849"/>
    <w:rsid w:val="00B04B09"/>
    <w:rsid w:val="00B1229F"/>
    <w:rsid w:val="00B140B9"/>
    <w:rsid w:val="00B20AB1"/>
    <w:rsid w:val="00B25ABB"/>
    <w:rsid w:val="00B25F81"/>
    <w:rsid w:val="00B266EA"/>
    <w:rsid w:val="00B3007D"/>
    <w:rsid w:val="00B32542"/>
    <w:rsid w:val="00B34625"/>
    <w:rsid w:val="00B35F43"/>
    <w:rsid w:val="00B42634"/>
    <w:rsid w:val="00B441D9"/>
    <w:rsid w:val="00B44B69"/>
    <w:rsid w:val="00B472F1"/>
    <w:rsid w:val="00B50227"/>
    <w:rsid w:val="00B535CC"/>
    <w:rsid w:val="00B5472B"/>
    <w:rsid w:val="00B6019F"/>
    <w:rsid w:val="00B603CE"/>
    <w:rsid w:val="00B66C0A"/>
    <w:rsid w:val="00B7157E"/>
    <w:rsid w:val="00B72E3C"/>
    <w:rsid w:val="00B82DC0"/>
    <w:rsid w:val="00B8358C"/>
    <w:rsid w:val="00B87EB3"/>
    <w:rsid w:val="00B91459"/>
    <w:rsid w:val="00B96C34"/>
    <w:rsid w:val="00B97B34"/>
    <w:rsid w:val="00BA074E"/>
    <w:rsid w:val="00BA381F"/>
    <w:rsid w:val="00BA4F61"/>
    <w:rsid w:val="00BB07F4"/>
    <w:rsid w:val="00BB2933"/>
    <w:rsid w:val="00BB3B33"/>
    <w:rsid w:val="00BC35F5"/>
    <w:rsid w:val="00BC3873"/>
    <w:rsid w:val="00BC3EDF"/>
    <w:rsid w:val="00BC7A34"/>
    <w:rsid w:val="00BD16D1"/>
    <w:rsid w:val="00BD51DC"/>
    <w:rsid w:val="00BD58F1"/>
    <w:rsid w:val="00BD7B79"/>
    <w:rsid w:val="00BE1642"/>
    <w:rsid w:val="00BE26C0"/>
    <w:rsid w:val="00BE43FE"/>
    <w:rsid w:val="00BE69E1"/>
    <w:rsid w:val="00BF4EA5"/>
    <w:rsid w:val="00BF7ABC"/>
    <w:rsid w:val="00C07CAC"/>
    <w:rsid w:val="00C144A2"/>
    <w:rsid w:val="00C15DEA"/>
    <w:rsid w:val="00C248DB"/>
    <w:rsid w:val="00C34E53"/>
    <w:rsid w:val="00C40B01"/>
    <w:rsid w:val="00C41C61"/>
    <w:rsid w:val="00C51E50"/>
    <w:rsid w:val="00C52707"/>
    <w:rsid w:val="00C63035"/>
    <w:rsid w:val="00C646F1"/>
    <w:rsid w:val="00C65F13"/>
    <w:rsid w:val="00C70DF7"/>
    <w:rsid w:val="00C70E75"/>
    <w:rsid w:val="00C741B2"/>
    <w:rsid w:val="00C751D8"/>
    <w:rsid w:val="00C75DD2"/>
    <w:rsid w:val="00C8705C"/>
    <w:rsid w:val="00C919BE"/>
    <w:rsid w:val="00C93FBC"/>
    <w:rsid w:val="00CA0295"/>
    <w:rsid w:val="00CA66F7"/>
    <w:rsid w:val="00CB0014"/>
    <w:rsid w:val="00CB0876"/>
    <w:rsid w:val="00CB1722"/>
    <w:rsid w:val="00CB27F2"/>
    <w:rsid w:val="00CB2CF3"/>
    <w:rsid w:val="00CB3EE5"/>
    <w:rsid w:val="00CB62B5"/>
    <w:rsid w:val="00CB6C51"/>
    <w:rsid w:val="00CB7AA1"/>
    <w:rsid w:val="00CB7E95"/>
    <w:rsid w:val="00CC1CC1"/>
    <w:rsid w:val="00CC611A"/>
    <w:rsid w:val="00CC672D"/>
    <w:rsid w:val="00CD7ED1"/>
    <w:rsid w:val="00CE10D0"/>
    <w:rsid w:val="00CE6C05"/>
    <w:rsid w:val="00CE6CC1"/>
    <w:rsid w:val="00CF448F"/>
    <w:rsid w:val="00CF4840"/>
    <w:rsid w:val="00CF7208"/>
    <w:rsid w:val="00CF7C9D"/>
    <w:rsid w:val="00D0622F"/>
    <w:rsid w:val="00D06559"/>
    <w:rsid w:val="00D065F7"/>
    <w:rsid w:val="00D07404"/>
    <w:rsid w:val="00D0742F"/>
    <w:rsid w:val="00D13346"/>
    <w:rsid w:val="00D16338"/>
    <w:rsid w:val="00D2161F"/>
    <w:rsid w:val="00D2180A"/>
    <w:rsid w:val="00D220B1"/>
    <w:rsid w:val="00D27096"/>
    <w:rsid w:val="00D319C0"/>
    <w:rsid w:val="00D343C8"/>
    <w:rsid w:val="00D343FF"/>
    <w:rsid w:val="00D345D1"/>
    <w:rsid w:val="00D36546"/>
    <w:rsid w:val="00D37010"/>
    <w:rsid w:val="00D412E4"/>
    <w:rsid w:val="00D42995"/>
    <w:rsid w:val="00D42F3B"/>
    <w:rsid w:val="00D4619D"/>
    <w:rsid w:val="00D508D1"/>
    <w:rsid w:val="00D50D23"/>
    <w:rsid w:val="00D52010"/>
    <w:rsid w:val="00D53860"/>
    <w:rsid w:val="00D61CED"/>
    <w:rsid w:val="00D62E87"/>
    <w:rsid w:val="00D6723D"/>
    <w:rsid w:val="00D7068F"/>
    <w:rsid w:val="00D70B53"/>
    <w:rsid w:val="00D738EC"/>
    <w:rsid w:val="00D7493C"/>
    <w:rsid w:val="00D772EE"/>
    <w:rsid w:val="00D77661"/>
    <w:rsid w:val="00D86DA9"/>
    <w:rsid w:val="00D86E1B"/>
    <w:rsid w:val="00D938AA"/>
    <w:rsid w:val="00D96852"/>
    <w:rsid w:val="00D97446"/>
    <w:rsid w:val="00D9749C"/>
    <w:rsid w:val="00DA22FB"/>
    <w:rsid w:val="00DA5A7E"/>
    <w:rsid w:val="00DA7648"/>
    <w:rsid w:val="00DB0CFA"/>
    <w:rsid w:val="00DB1E53"/>
    <w:rsid w:val="00DB30E0"/>
    <w:rsid w:val="00DB6047"/>
    <w:rsid w:val="00DB6192"/>
    <w:rsid w:val="00DC1A81"/>
    <w:rsid w:val="00DC7B70"/>
    <w:rsid w:val="00DC7CBC"/>
    <w:rsid w:val="00DD210B"/>
    <w:rsid w:val="00DD461C"/>
    <w:rsid w:val="00DD5162"/>
    <w:rsid w:val="00DE1F40"/>
    <w:rsid w:val="00DE2465"/>
    <w:rsid w:val="00DE60E0"/>
    <w:rsid w:val="00DF131E"/>
    <w:rsid w:val="00DF13B4"/>
    <w:rsid w:val="00DF1544"/>
    <w:rsid w:val="00DF25F9"/>
    <w:rsid w:val="00DF3111"/>
    <w:rsid w:val="00E021BD"/>
    <w:rsid w:val="00E0304F"/>
    <w:rsid w:val="00E06A24"/>
    <w:rsid w:val="00E17F03"/>
    <w:rsid w:val="00E21701"/>
    <w:rsid w:val="00E3049B"/>
    <w:rsid w:val="00E327D2"/>
    <w:rsid w:val="00E341C5"/>
    <w:rsid w:val="00E368F0"/>
    <w:rsid w:val="00E45B5C"/>
    <w:rsid w:val="00E524AC"/>
    <w:rsid w:val="00E53721"/>
    <w:rsid w:val="00E53865"/>
    <w:rsid w:val="00E55DA7"/>
    <w:rsid w:val="00E56CCB"/>
    <w:rsid w:val="00E578DA"/>
    <w:rsid w:val="00E60814"/>
    <w:rsid w:val="00E6168E"/>
    <w:rsid w:val="00E64750"/>
    <w:rsid w:val="00E66351"/>
    <w:rsid w:val="00E66C91"/>
    <w:rsid w:val="00E67A55"/>
    <w:rsid w:val="00E726B2"/>
    <w:rsid w:val="00E75866"/>
    <w:rsid w:val="00E80037"/>
    <w:rsid w:val="00E80685"/>
    <w:rsid w:val="00E8120F"/>
    <w:rsid w:val="00E817BF"/>
    <w:rsid w:val="00E81D74"/>
    <w:rsid w:val="00E82E1F"/>
    <w:rsid w:val="00E84BAE"/>
    <w:rsid w:val="00E96457"/>
    <w:rsid w:val="00E97992"/>
    <w:rsid w:val="00EA059A"/>
    <w:rsid w:val="00EA0F73"/>
    <w:rsid w:val="00EA1F54"/>
    <w:rsid w:val="00EA47DF"/>
    <w:rsid w:val="00EB2A2D"/>
    <w:rsid w:val="00EB51E9"/>
    <w:rsid w:val="00EC00BE"/>
    <w:rsid w:val="00EC1B88"/>
    <w:rsid w:val="00EC47BA"/>
    <w:rsid w:val="00EC4D0C"/>
    <w:rsid w:val="00EC5CDC"/>
    <w:rsid w:val="00ED0148"/>
    <w:rsid w:val="00ED0D9F"/>
    <w:rsid w:val="00ED1FA7"/>
    <w:rsid w:val="00ED238E"/>
    <w:rsid w:val="00ED3535"/>
    <w:rsid w:val="00EE2BAD"/>
    <w:rsid w:val="00EE31D9"/>
    <w:rsid w:val="00EE35EC"/>
    <w:rsid w:val="00EE4A22"/>
    <w:rsid w:val="00EE72E4"/>
    <w:rsid w:val="00EF13D4"/>
    <w:rsid w:val="00EF1CDA"/>
    <w:rsid w:val="00EF20E1"/>
    <w:rsid w:val="00EF490A"/>
    <w:rsid w:val="00EF68E4"/>
    <w:rsid w:val="00EF7C24"/>
    <w:rsid w:val="00F028BD"/>
    <w:rsid w:val="00F05E09"/>
    <w:rsid w:val="00F10C33"/>
    <w:rsid w:val="00F12F73"/>
    <w:rsid w:val="00F15926"/>
    <w:rsid w:val="00F15B23"/>
    <w:rsid w:val="00F17E2B"/>
    <w:rsid w:val="00F22738"/>
    <w:rsid w:val="00F267E9"/>
    <w:rsid w:val="00F27D00"/>
    <w:rsid w:val="00F27D1C"/>
    <w:rsid w:val="00F31BF5"/>
    <w:rsid w:val="00F36ED5"/>
    <w:rsid w:val="00F373EB"/>
    <w:rsid w:val="00F4293C"/>
    <w:rsid w:val="00F46AAC"/>
    <w:rsid w:val="00F52A62"/>
    <w:rsid w:val="00F55273"/>
    <w:rsid w:val="00F57C95"/>
    <w:rsid w:val="00F607F3"/>
    <w:rsid w:val="00F62BE0"/>
    <w:rsid w:val="00F64AF8"/>
    <w:rsid w:val="00F6560D"/>
    <w:rsid w:val="00F65B61"/>
    <w:rsid w:val="00F66564"/>
    <w:rsid w:val="00F67A84"/>
    <w:rsid w:val="00F67C3C"/>
    <w:rsid w:val="00F71596"/>
    <w:rsid w:val="00F73699"/>
    <w:rsid w:val="00F81EF3"/>
    <w:rsid w:val="00F835E6"/>
    <w:rsid w:val="00F86D2B"/>
    <w:rsid w:val="00F941CD"/>
    <w:rsid w:val="00F962DF"/>
    <w:rsid w:val="00FA04AB"/>
    <w:rsid w:val="00FA47BF"/>
    <w:rsid w:val="00FB3CD9"/>
    <w:rsid w:val="00FC0668"/>
    <w:rsid w:val="00FC2168"/>
    <w:rsid w:val="00FC242B"/>
    <w:rsid w:val="00FC265E"/>
    <w:rsid w:val="00FC364A"/>
    <w:rsid w:val="00FC5780"/>
    <w:rsid w:val="00FC6608"/>
    <w:rsid w:val="00FD13AE"/>
    <w:rsid w:val="00FD2FEA"/>
    <w:rsid w:val="00FD6D17"/>
    <w:rsid w:val="00FE1C76"/>
    <w:rsid w:val="00FE405E"/>
    <w:rsid w:val="00FE4830"/>
    <w:rsid w:val="00FE531B"/>
    <w:rsid w:val="00FE6CA2"/>
    <w:rsid w:val="00FE6CEF"/>
    <w:rsid w:val="00FF2408"/>
    <w:rsid w:val="00FF3E0D"/>
    <w:rsid w:val="00FF4FA8"/>
    <w:rsid w:val="00FF5C5D"/>
    <w:rsid w:val="00FF5E96"/>
    <w:rsid w:val="00FF7713"/>
    <w:rsid w:val="718C463F"/>
    <w:rsid w:val="7491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D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72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5D75D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04AA8"/>
    <w:pPr>
      <w:widowControl/>
      <w:autoSpaceDE/>
      <w:autoSpaceDN/>
      <w:adjustRightInd/>
      <w:jc w:val="center"/>
    </w:pPr>
    <w:rPr>
      <w:b/>
      <w:sz w:val="28"/>
      <w:lang w:val="x-none" w:eastAsia="x-none"/>
    </w:rPr>
  </w:style>
  <w:style w:type="character" w:customStyle="1" w:styleId="a4">
    <w:name w:val="Основной текст Знак"/>
    <w:link w:val="a3"/>
    <w:rsid w:val="00304AA8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D7ED1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D7ED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caption"/>
    <w:basedOn w:val="a"/>
    <w:next w:val="a"/>
    <w:qFormat/>
    <w:rsid w:val="003662CE"/>
    <w:pPr>
      <w:widowControl/>
      <w:tabs>
        <w:tab w:val="left" w:pos="360"/>
      </w:tabs>
      <w:autoSpaceDE/>
      <w:autoSpaceDN/>
      <w:adjustRightInd/>
      <w:jc w:val="center"/>
    </w:pPr>
    <w:rPr>
      <w:sz w:val="28"/>
      <w:szCs w:val="24"/>
    </w:rPr>
  </w:style>
  <w:style w:type="paragraph" w:styleId="a8">
    <w:name w:val="No Spacing"/>
    <w:uiPriority w:val="1"/>
    <w:qFormat/>
    <w:rsid w:val="00E327D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Paragraph">
    <w:name w:val="Paragraph"/>
    <w:link w:val="ParagraphChar"/>
    <w:rsid w:val="00F941CD"/>
    <w:pPr>
      <w:spacing w:after="240"/>
    </w:pPr>
    <w:rPr>
      <w:rFonts w:ascii="Times New Roman" w:eastAsia="Times New Roman" w:hAnsi="Times New Roman"/>
      <w:sz w:val="24"/>
      <w:szCs w:val="24"/>
      <w:lang w:val="fr-CH" w:eastAsia="fr-CH" w:bidi="ru-RU"/>
    </w:rPr>
  </w:style>
  <w:style w:type="character" w:customStyle="1" w:styleId="ParagraphChar">
    <w:name w:val="Paragraph Char"/>
    <w:link w:val="Paragraph"/>
    <w:rsid w:val="00F941CD"/>
    <w:rPr>
      <w:rFonts w:ascii="Times New Roman" w:eastAsia="Times New Roman" w:hAnsi="Times New Roman"/>
      <w:sz w:val="24"/>
      <w:szCs w:val="24"/>
      <w:lang w:bidi="ru-RU"/>
    </w:rPr>
  </w:style>
  <w:style w:type="character" w:styleId="a9">
    <w:name w:val="annotation reference"/>
    <w:uiPriority w:val="99"/>
    <w:unhideWhenUsed/>
    <w:rsid w:val="00DB0CFA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DB0CFA"/>
    <w:rPr>
      <w:lang w:val="en-GB" w:eastAsia="en-GB" w:bidi="en-GB"/>
    </w:rPr>
  </w:style>
  <w:style w:type="character" w:customStyle="1" w:styleId="ab">
    <w:name w:val="Текст примечания Знак"/>
    <w:link w:val="aa"/>
    <w:uiPriority w:val="99"/>
    <w:rsid w:val="00DB0CFA"/>
    <w:rPr>
      <w:rFonts w:ascii="Times New Roman" w:eastAsia="Times New Roman" w:hAnsi="Times New Roman"/>
      <w:lang w:val="en-GB" w:eastAsia="en-GB" w:bidi="en-GB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412E4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D412E4"/>
    <w:rPr>
      <w:rFonts w:ascii="Times New Roman" w:eastAsia="Times New Roman" w:hAnsi="Times New Roman"/>
      <w:b/>
      <w:bCs/>
      <w:lang w:val="en-GB" w:eastAsia="en-GB" w:bidi="en-GB"/>
    </w:rPr>
  </w:style>
  <w:style w:type="character" w:customStyle="1" w:styleId="10">
    <w:name w:val="Заголовок 1 Знак"/>
    <w:link w:val="1"/>
    <w:uiPriority w:val="99"/>
    <w:rsid w:val="005D75D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Standard">
    <w:name w:val="Standard"/>
    <w:rsid w:val="0082437E"/>
    <w:rPr>
      <w:rFonts w:ascii="Times New Roman" w:eastAsia="Times New Roman" w:hAnsi="Times New Roman"/>
      <w:snapToGrid w:val="0"/>
      <w:sz w:val="24"/>
      <w:lang w:val="en-US" w:eastAsia="en-US"/>
    </w:rPr>
  </w:style>
  <w:style w:type="character" w:customStyle="1" w:styleId="med11">
    <w:name w:val="med11"/>
    <w:rsid w:val="0099705A"/>
    <w:rPr>
      <w:sz w:val="18"/>
      <w:szCs w:val="18"/>
    </w:rPr>
  </w:style>
  <w:style w:type="character" w:styleId="ae">
    <w:name w:val="Hyperlink"/>
    <w:uiPriority w:val="99"/>
    <w:unhideWhenUsed/>
    <w:rsid w:val="0099705A"/>
    <w:rPr>
      <w:strike w:val="0"/>
      <w:dstrike w:val="0"/>
      <w:color w:val="990000"/>
      <w:u w:val="none"/>
      <w:effect w:val="none"/>
    </w:rPr>
  </w:style>
  <w:style w:type="paragraph" w:styleId="af">
    <w:name w:val="header"/>
    <w:basedOn w:val="a"/>
    <w:link w:val="af0"/>
    <w:unhideWhenUsed/>
    <w:rsid w:val="00D61CED"/>
    <w:pPr>
      <w:tabs>
        <w:tab w:val="center" w:pos="4320"/>
        <w:tab w:val="right" w:pos="8640"/>
      </w:tabs>
    </w:pPr>
  </w:style>
  <w:style w:type="character" w:customStyle="1" w:styleId="af0">
    <w:name w:val="Верхний колонтитул Знак"/>
    <w:link w:val="af"/>
    <w:rsid w:val="00D61CED"/>
    <w:rPr>
      <w:rFonts w:ascii="Times New Roman" w:eastAsia="Times New Roman" w:hAnsi="Times New Roman"/>
      <w:lang w:val="ru-RU" w:eastAsia="ru-RU"/>
    </w:rPr>
  </w:style>
  <w:style w:type="paragraph" w:styleId="af1">
    <w:name w:val="footer"/>
    <w:basedOn w:val="a"/>
    <w:link w:val="af2"/>
    <w:uiPriority w:val="99"/>
    <w:unhideWhenUsed/>
    <w:rsid w:val="00D61CED"/>
    <w:pPr>
      <w:tabs>
        <w:tab w:val="center" w:pos="4320"/>
        <w:tab w:val="right" w:pos="8640"/>
      </w:tabs>
    </w:pPr>
  </w:style>
  <w:style w:type="character" w:customStyle="1" w:styleId="af2">
    <w:name w:val="Нижний колонтитул Знак"/>
    <w:link w:val="af1"/>
    <w:uiPriority w:val="99"/>
    <w:rsid w:val="00D61CED"/>
    <w:rPr>
      <w:rFonts w:ascii="Times New Roman" w:eastAsia="Times New Roman" w:hAnsi="Times New Roman"/>
      <w:lang w:val="ru-RU" w:eastAsia="ru-RU"/>
    </w:rPr>
  </w:style>
  <w:style w:type="paragraph" w:styleId="af3">
    <w:name w:val="endnote text"/>
    <w:basedOn w:val="a"/>
    <w:link w:val="af4"/>
    <w:uiPriority w:val="99"/>
    <w:semiHidden/>
    <w:unhideWhenUsed/>
    <w:rsid w:val="00760A01"/>
    <w:pPr>
      <w:widowControl/>
      <w:tabs>
        <w:tab w:val="left" w:pos="567"/>
      </w:tabs>
      <w:autoSpaceDE/>
      <w:autoSpaceDN/>
      <w:adjustRightInd/>
    </w:pPr>
  </w:style>
  <w:style w:type="character" w:customStyle="1" w:styleId="af4">
    <w:name w:val="Текст концевой сноски Знак"/>
    <w:link w:val="af3"/>
    <w:uiPriority w:val="99"/>
    <w:semiHidden/>
    <w:rsid w:val="00760A01"/>
    <w:rPr>
      <w:rFonts w:ascii="Times New Roman" w:eastAsia="Times New Roman" w:hAnsi="Times New Roman"/>
      <w:lang w:val="ru-RU" w:eastAsia="ru-RU"/>
    </w:rPr>
  </w:style>
  <w:style w:type="paragraph" w:customStyle="1" w:styleId="Style5">
    <w:name w:val="Style5"/>
    <w:basedOn w:val="a"/>
    <w:uiPriority w:val="99"/>
    <w:rsid w:val="00FE6CA2"/>
    <w:pPr>
      <w:spacing w:line="274" w:lineRule="exact"/>
      <w:jc w:val="both"/>
    </w:pPr>
    <w:rPr>
      <w:sz w:val="24"/>
      <w:szCs w:val="24"/>
    </w:rPr>
  </w:style>
  <w:style w:type="character" w:customStyle="1" w:styleId="11">
    <w:name w:val="Неразрешенное упоминание1"/>
    <w:uiPriority w:val="99"/>
    <w:semiHidden/>
    <w:unhideWhenUsed/>
    <w:rsid w:val="00644F65"/>
    <w:rPr>
      <w:color w:val="605E5C"/>
      <w:shd w:val="clear" w:color="auto" w:fill="E1DFDD"/>
    </w:rPr>
  </w:style>
  <w:style w:type="paragraph" w:customStyle="1" w:styleId="CM3">
    <w:name w:val="CM3"/>
    <w:basedOn w:val="a"/>
    <w:next w:val="a"/>
    <w:rsid w:val="00FB3CD9"/>
    <w:pPr>
      <w:spacing w:line="506" w:lineRule="atLeast"/>
    </w:pPr>
    <w:rPr>
      <w:rFonts w:ascii="KOPDJG+TimesNewRoman,Bold" w:hAnsi="KOPDJG+TimesNewRoman,Bold"/>
      <w:sz w:val="24"/>
      <w:szCs w:val="24"/>
      <w:lang w:val="en-US" w:eastAsia="en-US"/>
    </w:rPr>
  </w:style>
  <w:style w:type="paragraph" w:styleId="af5">
    <w:name w:val="Revision"/>
    <w:hidden/>
    <w:uiPriority w:val="99"/>
    <w:semiHidden/>
    <w:rsid w:val="00070310"/>
    <w:rPr>
      <w:rFonts w:ascii="Times New Roman" w:eastAsia="Times New Roman" w:hAnsi="Times New Roman"/>
    </w:rPr>
  </w:style>
  <w:style w:type="paragraph" w:customStyle="1" w:styleId="Default">
    <w:name w:val="Default"/>
    <w:rsid w:val="001C09E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72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5D75D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04AA8"/>
    <w:pPr>
      <w:widowControl/>
      <w:autoSpaceDE/>
      <w:autoSpaceDN/>
      <w:adjustRightInd/>
      <w:jc w:val="center"/>
    </w:pPr>
    <w:rPr>
      <w:b/>
      <w:sz w:val="28"/>
      <w:lang w:val="x-none" w:eastAsia="x-none"/>
    </w:rPr>
  </w:style>
  <w:style w:type="character" w:customStyle="1" w:styleId="a4">
    <w:name w:val="Основной текст Знак"/>
    <w:link w:val="a3"/>
    <w:rsid w:val="00304AA8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D7ED1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D7ED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caption"/>
    <w:basedOn w:val="a"/>
    <w:next w:val="a"/>
    <w:qFormat/>
    <w:rsid w:val="003662CE"/>
    <w:pPr>
      <w:widowControl/>
      <w:tabs>
        <w:tab w:val="left" w:pos="360"/>
      </w:tabs>
      <w:autoSpaceDE/>
      <w:autoSpaceDN/>
      <w:adjustRightInd/>
      <w:jc w:val="center"/>
    </w:pPr>
    <w:rPr>
      <w:sz w:val="28"/>
      <w:szCs w:val="24"/>
    </w:rPr>
  </w:style>
  <w:style w:type="paragraph" w:styleId="a8">
    <w:name w:val="No Spacing"/>
    <w:uiPriority w:val="1"/>
    <w:qFormat/>
    <w:rsid w:val="00E327D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Paragraph">
    <w:name w:val="Paragraph"/>
    <w:link w:val="ParagraphChar"/>
    <w:rsid w:val="00F941CD"/>
    <w:pPr>
      <w:spacing w:after="240"/>
    </w:pPr>
    <w:rPr>
      <w:rFonts w:ascii="Times New Roman" w:eastAsia="Times New Roman" w:hAnsi="Times New Roman"/>
      <w:sz w:val="24"/>
      <w:szCs w:val="24"/>
      <w:lang w:val="fr-CH" w:eastAsia="fr-CH" w:bidi="ru-RU"/>
    </w:rPr>
  </w:style>
  <w:style w:type="character" w:customStyle="1" w:styleId="ParagraphChar">
    <w:name w:val="Paragraph Char"/>
    <w:link w:val="Paragraph"/>
    <w:rsid w:val="00F941CD"/>
    <w:rPr>
      <w:rFonts w:ascii="Times New Roman" w:eastAsia="Times New Roman" w:hAnsi="Times New Roman"/>
      <w:sz w:val="24"/>
      <w:szCs w:val="24"/>
      <w:lang w:bidi="ru-RU"/>
    </w:rPr>
  </w:style>
  <w:style w:type="character" w:styleId="a9">
    <w:name w:val="annotation reference"/>
    <w:uiPriority w:val="99"/>
    <w:unhideWhenUsed/>
    <w:rsid w:val="00DB0CFA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DB0CFA"/>
    <w:rPr>
      <w:lang w:val="en-GB" w:eastAsia="en-GB" w:bidi="en-GB"/>
    </w:rPr>
  </w:style>
  <w:style w:type="character" w:customStyle="1" w:styleId="ab">
    <w:name w:val="Текст примечания Знак"/>
    <w:link w:val="aa"/>
    <w:uiPriority w:val="99"/>
    <w:rsid w:val="00DB0CFA"/>
    <w:rPr>
      <w:rFonts w:ascii="Times New Roman" w:eastAsia="Times New Roman" w:hAnsi="Times New Roman"/>
      <w:lang w:val="en-GB" w:eastAsia="en-GB" w:bidi="en-GB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412E4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D412E4"/>
    <w:rPr>
      <w:rFonts w:ascii="Times New Roman" w:eastAsia="Times New Roman" w:hAnsi="Times New Roman"/>
      <w:b/>
      <w:bCs/>
      <w:lang w:val="en-GB" w:eastAsia="en-GB" w:bidi="en-GB"/>
    </w:rPr>
  </w:style>
  <w:style w:type="character" w:customStyle="1" w:styleId="10">
    <w:name w:val="Заголовок 1 Знак"/>
    <w:link w:val="1"/>
    <w:uiPriority w:val="99"/>
    <w:rsid w:val="005D75D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Standard">
    <w:name w:val="Standard"/>
    <w:rsid w:val="0082437E"/>
    <w:rPr>
      <w:rFonts w:ascii="Times New Roman" w:eastAsia="Times New Roman" w:hAnsi="Times New Roman"/>
      <w:snapToGrid w:val="0"/>
      <w:sz w:val="24"/>
      <w:lang w:val="en-US" w:eastAsia="en-US"/>
    </w:rPr>
  </w:style>
  <w:style w:type="character" w:customStyle="1" w:styleId="med11">
    <w:name w:val="med11"/>
    <w:rsid w:val="0099705A"/>
    <w:rPr>
      <w:sz w:val="18"/>
      <w:szCs w:val="18"/>
    </w:rPr>
  </w:style>
  <w:style w:type="character" w:styleId="ae">
    <w:name w:val="Hyperlink"/>
    <w:uiPriority w:val="99"/>
    <w:unhideWhenUsed/>
    <w:rsid w:val="0099705A"/>
    <w:rPr>
      <w:strike w:val="0"/>
      <w:dstrike w:val="0"/>
      <w:color w:val="990000"/>
      <w:u w:val="none"/>
      <w:effect w:val="none"/>
    </w:rPr>
  </w:style>
  <w:style w:type="paragraph" w:styleId="af">
    <w:name w:val="header"/>
    <w:basedOn w:val="a"/>
    <w:link w:val="af0"/>
    <w:unhideWhenUsed/>
    <w:rsid w:val="00D61CED"/>
    <w:pPr>
      <w:tabs>
        <w:tab w:val="center" w:pos="4320"/>
        <w:tab w:val="right" w:pos="8640"/>
      </w:tabs>
    </w:pPr>
  </w:style>
  <w:style w:type="character" w:customStyle="1" w:styleId="af0">
    <w:name w:val="Верхний колонтитул Знак"/>
    <w:link w:val="af"/>
    <w:rsid w:val="00D61CED"/>
    <w:rPr>
      <w:rFonts w:ascii="Times New Roman" w:eastAsia="Times New Roman" w:hAnsi="Times New Roman"/>
      <w:lang w:val="ru-RU" w:eastAsia="ru-RU"/>
    </w:rPr>
  </w:style>
  <w:style w:type="paragraph" w:styleId="af1">
    <w:name w:val="footer"/>
    <w:basedOn w:val="a"/>
    <w:link w:val="af2"/>
    <w:uiPriority w:val="99"/>
    <w:unhideWhenUsed/>
    <w:rsid w:val="00D61CED"/>
    <w:pPr>
      <w:tabs>
        <w:tab w:val="center" w:pos="4320"/>
        <w:tab w:val="right" w:pos="8640"/>
      </w:tabs>
    </w:pPr>
  </w:style>
  <w:style w:type="character" w:customStyle="1" w:styleId="af2">
    <w:name w:val="Нижний колонтитул Знак"/>
    <w:link w:val="af1"/>
    <w:uiPriority w:val="99"/>
    <w:rsid w:val="00D61CED"/>
    <w:rPr>
      <w:rFonts w:ascii="Times New Roman" w:eastAsia="Times New Roman" w:hAnsi="Times New Roman"/>
      <w:lang w:val="ru-RU" w:eastAsia="ru-RU"/>
    </w:rPr>
  </w:style>
  <w:style w:type="paragraph" w:styleId="af3">
    <w:name w:val="endnote text"/>
    <w:basedOn w:val="a"/>
    <w:link w:val="af4"/>
    <w:uiPriority w:val="99"/>
    <w:semiHidden/>
    <w:unhideWhenUsed/>
    <w:rsid w:val="00760A01"/>
    <w:pPr>
      <w:widowControl/>
      <w:tabs>
        <w:tab w:val="left" w:pos="567"/>
      </w:tabs>
      <w:autoSpaceDE/>
      <w:autoSpaceDN/>
      <w:adjustRightInd/>
    </w:pPr>
  </w:style>
  <w:style w:type="character" w:customStyle="1" w:styleId="af4">
    <w:name w:val="Текст концевой сноски Знак"/>
    <w:link w:val="af3"/>
    <w:uiPriority w:val="99"/>
    <w:semiHidden/>
    <w:rsid w:val="00760A01"/>
    <w:rPr>
      <w:rFonts w:ascii="Times New Roman" w:eastAsia="Times New Roman" w:hAnsi="Times New Roman"/>
      <w:lang w:val="ru-RU" w:eastAsia="ru-RU"/>
    </w:rPr>
  </w:style>
  <w:style w:type="paragraph" w:customStyle="1" w:styleId="Style5">
    <w:name w:val="Style5"/>
    <w:basedOn w:val="a"/>
    <w:uiPriority w:val="99"/>
    <w:rsid w:val="00FE6CA2"/>
    <w:pPr>
      <w:spacing w:line="274" w:lineRule="exact"/>
      <w:jc w:val="both"/>
    </w:pPr>
    <w:rPr>
      <w:sz w:val="24"/>
      <w:szCs w:val="24"/>
    </w:rPr>
  </w:style>
  <w:style w:type="character" w:customStyle="1" w:styleId="11">
    <w:name w:val="Неразрешенное упоминание1"/>
    <w:uiPriority w:val="99"/>
    <w:semiHidden/>
    <w:unhideWhenUsed/>
    <w:rsid w:val="00644F65"/>
    <w:rPr>
      <w:color w:val="605E5C"/>
      <w:shd w:val="clear" w:color="auto" w:fill="E1DFDD"/>
    </w:rPr>
  </w:style>
  <w:style w:type="paragraph" w:customStyle="1" w:styleId="CM3">
    <w:name w:val="CM3"/>
    <w:basedOn w:val="a"/>
    <w:next w:val="a"/>
    <w:rsid w:val="00FB3CD9"/>
    <w:pPr>
      <w:spacing w:line="506" w:lineRule="atLeast"/>
    </w:pPr>
    <w:rPr>
      <w:rFonts w:ascii="KOPDJG+TimesNewRoman,Bold" w:hAnsi="KOPDJG+TimesNewRoman,Bold"/>
      <w:sz w:val="24"/>
      <w:szCs w:val="24"/>
      <w:lang w:val="en-US" w:eastAsia="en-US"/>
    </w:rPr>
  </w:style>
  <w:style w:type="paragraph" w:styleId="af5">
    <w:name w:val="Revision"/>
    <w:hidden/>
    <w:uiPriority w:val="99"/>
    <w:semiHidden/>
    <w:rsid w:val="00070310"/>
    <w:rPr>
      <w:rFonts w:ascii="Times New Roman" w:eastAsia="Times New Roman" w:hAnsi="Times New Roman"/>
    </w:rPr>
  </w:style>
  <w:style w:type="paragraph" w:customStyle="1" w:styleId="Default">
    <w:name w:val="Default"/>
    <w:rsid w:val="001C09E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ndda.kz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ndda.kz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4C7BD64EB19A4686334654992838D7" ma:contentTypeVersion="9" ma:contentTypeDescription="Create a new document." ma:contentTypeScope="" ma:versionID="6511299c3f17ea897b1bfd242d298cde">
  <xsd:schema xmlns:xsd="http://www.w3.org/2001/XMLSchema" xmlns:xs="http://www.w3.org/2001/XMLSchema" xmlns:p="http://schemas.microsoft.com/office/2006/metadata/properties" xmlns:ns3="46f90660-5f70-4f9f-9f82-2252b74367a4" targetNamespace="http://schemas.microsoft.com/office/2006/metadata/properties" ma:root="true" ma:fieldsID="b964e6eb68392755e364e6ff17341d21" ns3:_="">
    <xsd:import namespace="46f90660-5f70-4f9f-9f82-2252b74367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90660-5f70-4f9f-9f82-2252b74367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A0809-C503-45F5-998A-AA76BE7E69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420B3B-51E7-412F-A042-F7003DED6C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300080-57B2-4853-895B-A5E4F1BCF4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f90660-5f70-4f9f-9f82-2252b74367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84F5A0-EA85-42F5-837A-95E879027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17</Pages>
  <Words>7209</Words>
  <Characters>41092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Pfizer Inc</Company>
  <LinksUpToDate>false</LinksUpToDate>
  <CharactersWithSpaces>48205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Khachatryan, Armine</dc:creator>
  <cp:lastModifiedBy>Коранова Толганай Сабыровна</cp:lastModifiedBy>
  <cp:revision>14</cp:revision>
  <cp:lastPrinted>2017-08-15T07:18:00Z</cp:lastPrinted>
  <dcterms:created xsi:type="dcterms:W3CDTF">2022-12-06T10:48:00Z</dcterms:created>
  <dcterms:modified xsi:type="dcterms:W3CDTF">2023-05-30T12:43:00Z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0x010100374C7BD64EB19A4686334654992838D7</vt:lpwstr>
  </property>
  <property fmtid="{D5CDD505-2E9C-101B-9397-08002B2CF9AE}" pid="3" name="MSIP_Label_4791b42f-c435-42ca-9531-75a3f42aae3d_Enabled">
    <vt:lpwstr>true</vt:lpwstr>
  </property>
  <property fmtid="{D5CDD505-2E9C-101B-9397-08002B2CF9AE}" pid="4" name="MSIP_Label_4791b42f-c435-42ca-9531-75a3f42aae3d_SetDate">
    <vt:lpwstr>2022-12-06T10:47:37Z</vt:lpwstr>
  </property>
  <property fmtid="{D5CDD505-2E9C-101B-9397-08002B2CF9AE}" pid="5" name="MSIP_Label_4791b42f-c435-42ca-9531-75a3f42aae3d_Method">
    <vt:lpwstr>Privileged</vt:lpwstr>
  </property>
  <property fmtid="{D5CDD505-2E9C-101B-9397-08002B2CF9AE}" pid="6" name="MSIP_Label_4791b42f-c435-42ca-9531-75a3f42aae3d_Name">
    <vt:lpwstr>4791b42f-c435-42ca-9531-75a3f42aae3d</vt:lpwstr>
  </property>
  <property fmtid="{D5CDD505-2E9C-101B-9397-08002B2CF9AE}" pid="7" name="MSIP_Label_4791b42f-c435-42ca-9531-75a3f42aae3d_SiteId">
    <vt:lpwstr>7a916015-20ae-4ad1-9170-eefd915e9272</vt:lpwstr>
  </property>
  <property fmtid="{D5CDD505-2E9C-101B-9397-08002B2CF9AE}" pid="8" name="MSIP_Label_4791b42f-c435-42ca-9531-75a3f42aae3d_ActionId">
    <vt:lpwstr>509e84c8-53bb-455f-8137-4c5b4e98bd3f</vt:lpwstr>
  </property>
  <property fmtid="{D5CDD505-2E9C-101B-9397-08002B2CF9AE}" pid="9" name="MSIP_Label_4791b42f-c435-42ca-9531-75a3f42aae3d_ContentBits">
    <vt:lpwstr>0</vt:lpwstr>
  </property>
</Properties>
</file>